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542"/>
        <w:gridCol w:w="4385"/>
        <w:gridCol w:w="212"/>
        <w:gridCol w:w="3523"/>
      </w:tblGrid>
      <w:tr w:rsidR="0056536D" w:rsidTr="00F92DBC">
        <w:tc>
          <w:tcPr>
            <w:tcW w:w="10440" w:type="dxa"/>
            <w:gridSpan w:val="5"/>
          </w:tcPr>
          <w:p w:rsidR="0056536D" w:rsidRDefault="001C35FC" w:rsidP="00F92DBC">
            <w:pPr>
              <w:jc w:val="center"/>
            </w:pPr>
            <w:r>
              <w:t>CALCOLO LETTERALE</w:t>
            </w:r>
          </w:p>
        </w:tc>
      </w:tr>
      <w:tr w:rsidR="0056536D" w:rsidRPr="000C5830" w:rsidTr="001C35FC">
        <w:tc>
          <w:tcPr>
            <w:tcW w:w="1778" w:type="dxa"/>
          </w:tcPr>
          <w:p w:rsidR="001C35FC" w:rsidRDefault="001C35FC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ESPRESSIONE </w:t>
            </w:r>
          </w:p>
          <w:p w:rsidR="0056536D" w:rsidRPr="00171947" w:rsidRDefault="001C35FC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ALGEBICA</w:t>
            </w:r>
          </w:p>
        </w:tc>
        <w:tc>
          <w:tcPr>
            <w:tcW w:w="5139" w:type="dxa"/>
            <w:gridSpan w:val="3"/>
          </w:tcPr>
          <w:p w:rsidR="0056536D" w:rsidRDefault="001C35FC" w:rsidP="0056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Insieme di numeri e lettere legati da operazioni</w:t>
            </w:r>
            <w:r w:rsidR="000C5830">
              <w:rPr>
                <w:sz w:val="20"/>
                <w:szCs w:val="20"/>
              </w:rPr>
              <w:t xml:space="preserve"> e segni</w:t>
            </w:r>
            <w:r>
              <w:rPr>
                <w:sz w:val="20"/>
                <w:szCs w:val="20"/>
              </w:rPr>
              <w:t>.</w:t>
            </w:r>
          </w:p>
          <w:p w:rsidR="001C35FC" w:rsidRDefault="001C35FC" w:rsidP="0009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 già lavorato con delle espressioni algebriche che chiamavi  “FORMULE” e che utilizzavi per calcolare l’area di una figura piana</w:t>
            </w:r>
            <w:r w:rsidR="00A02599">
              <w:rPr>
                <w:sz w:val="20"/>
                <w:szCs w:val="20"/>
              </w:rPr>
              <w:t>,</w:t>
            </w:r>
            <w:r w:rsidR="00097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il volume di un solido, la velocità di un corpo, </w:t>
            </w:r>
            <w:r w:rsidR="002018B8">
              <w:rPr>
                <w:sz w:val="20"/>
                <w:szCs w:val="20"/>
              </w:rPr>
              <w:t>…. In conclusione hai visto la generalizzazione di una situazione di calcolo.</w:t>
            </w:r>
          </w:p>
          <w:p w:rsidR="00097136" w:rsidRDefault="00097136" w:rsidP="00097136">
            <w:pPr>
              <w:rPr>
                <w:sz w:val="20"/>
                <w:szCs w:val="20"/>
              </w:rPr>
            </w:pPr>
          </w:p>
          <w:p w:rsidR="000C5830" w:rsidRDefault="000C5830" w:rsidP="000971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a+b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b+a</w:t>
            </w:r>
            <w:proofErr w:type="spellEnd"/>
            <w:r>
              <w:rPr>
                <w:sz w:val="20"/>
                <w:szCs w:val="20"/>
              </w:rPr>
              <w:t xml:space="preserve">  generalizzazione della proprietà commutativa</w:t>
            </w:r>
          </w:p>
          <w:p w:rsidR="000C5830" w:rsidRDefault="000C5830" w:rsidP="00097136">
            <w:pPr>
              <w:rPr>
                <w:sz w:val="20"/>
                <w:szCs w:val="20"/>
              </w:rPr>
            </w:pPr>
          </w:p>
          <w:p w:rsidR="000C5830" w:rsidRDefault="000C5830" w:rsidP="000971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A=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b*h</w:t>
            </w:r>
            <w:proofErr w:type="spellEnd"/>
            <w:r>
              <w:rPr>
                <w:sz w:val="20"/>
                <w:szCs w:val="20"/>
              </w:rPr>
              <w:t xml:space="preserve">      generalizzazione dell’area di un rettangolo</w:t>
            </w:r>
          </w:p>
          <w:p w:rsidR="000C5830" w:rsidRDefault="000C5830" w:rsidP="00097136">
            <w:pPr>
              <w:rPr>
                <w:sz w:val="20"/>
                <w:szCs w:val="20"/>
              </w:rPr>
            </w:pPr>
          </w:p>
          <w:p w:rsidR="000C5830" w:rsidRDefault="009C34DD" w:rsidP="0009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doppio di un numero diminuito di 3   2a - 3</w:t>
            </w:r>
          </w:p>
          <w:p w:rsidR="009C34DD" w:rsidRDefault="009C34DD" w:rsidP="00097136">
            <w:pPr>
              <w:rPr>
                <w:sz w:val="20"/>
                <w:szCs w:val="20"/>
              </w:rPr>
            </w:pPr>
          </w:p>
          <w:p w:rsidR="009C34DD" w:rsidRPr="00171947" w:rsidRDefault="009C34DD" w:rsidP="000971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N+</w:t>
            </w:r>
            <w:proofErr w:type="spellEnd"/>
            <w:r>
              <w:rPr>
                <w:sz w:val="20"/>
                <w:szCs w:val="20"/>
              </w:rPr>
              <w:t xml:space="preserve"> 1 successivo di un numero naturale</w:t>
            </w:r>
          </w:p>
        </w:tc>
        <w:tc>
          <w:tcPr>
            <w:tcW w:w="3523" w:type="dxa"/>
          </w:tcPr>
          <w:p w:rsidR="000C5830" w:rsidRDefault="000C5830" w:rsidP="005F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Proponi ad un amico questo gioco</w:t>
            </w:r>
          </w:p>
          <w:p w:rsidR="005F6FFF" w:rsidRDefault="005F6FFF" w:rsidP="005F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1)Pensa a due numeri compresi tra 1 e 9. 2)Aggiungi al doppio del primo il secondo.</w:t>
            </w:r>
          </w:p>
          <w:p w:rsidR="005F6FFF" w:rsidRDefault="005F6FFF" w:rsidP="005F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3)Moltiplica il risultato per 5</w:t>
            </w:r>
          </w:p>
          <w:p w:rsidR="005F6FFF" w:rsidRDefault="005F6FFF" w:rsidP="005F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4)Diminuisci di quattro volte il secondo.</w:t>
            </w:r>
          </w:p>
          <w:p w:rsidR="005F6FFF" w:rsidRDefault="005F6FFF" w:rsidP="005F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6536D" w:rsidRDefault="005F6FFF" w:rsidP="005F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Generalizziamo chiamando i due numeri con x e y </w:t>
            </w:r>
          </w:p>
          <w:p w:rsidR="005F6FFF" w:rsidRPr="000C5830" w:rsidRDefault="005F6FFF" w:rsidP="005F6FFF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64" type="#_x0000_t32" style="position:absolute;margin-left:83.75pt;margin-top:3.65pt;width:23.55pt;height:0;z-index:251682816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256" type="#_x0000_t32" style="position:absolute;margin-left:26pt;margin-top:3.65pt;width:23.55pt;height:0;z-index:251673600" o:connectortype="straight">
                  <v:stroke endarrow="block"/>
                </v:shape>
              </w:pict>
            </w:r>
            <w:r w:rsidRPr="000C5830">
              <w:rPr>
                <w:sz w:val="20"/>
                <w:szCs w:val="20"/>
                <w:lang w:val="en-US"/>
              </w:rPr>
              <w:t xml:space="preserve">2x+y            5(2x+y)          </w:t>
            </w:r>
            <w:r w:rsidR="000C5830" w:rsidRPr="000C5830">
              <w:rPr>
                <w:sz w:val="20"/>
                <w:szCs w:val="20"/>
                <w:lang w:val="en-US"/>
              </w:rPr>
              <w:t>5(2x+y)-4y</w:t>
            </w:r>
          </w:p>
          <w:p w:rsidR="000C5830" w:rsidRPr="000C5830" w:rsidRDefault="000C5830" w:rsidP="005F6FFF">
            <w:pPr>
              <w:rPr>
                <w:sz w:val="20"/>
                <w:szCs w:val="20"/>
              </w:rPr>
            </w:pPr>
            <w:r w:rsidRPr="000C5830">
              <w:rPr>
                <w:sz w:val="20"/>
                <w:szCs w:val="20"/>
              </w:rPr>
              <w:t>5(2x+y)-4y=10x+5y-4y=10x+y</w:t>
            </w:r>
          </w:p>
          <w:p w:rsidR="000C5830" w:rsidRDefault="000C5830" w:rsidP="000C5830">
            <w:pPr>
              <w:rPr>
                <w:sz w:val="20"/>
                <w:szCs w:val="20"/>
              </w:rPr>
            </w:pPr>
            <w:r w:rsidRPr="000C5830">
              <w:rPr>
                <w:sz w:val="20"/>
                <w:szCs w:val="20"/>
              </w:rPr>
              <w:t>10x+y  rappresenta un numero</w:t>
            </w:r>
            <w:r>
              <w:rPr>
                <w:sz w:val="20"/>
                <w:szCs w:val="20"/>
              </w:rPr>
              <w:t xml:space="preserve"> formato da x decine e y unità ed è il risultato delle operazioni da eseguire con i due numeri pensati.</w:t>
            </w:r>
          </w:p>
          <w:p w:rsidR="000C5830" w:rsidRPr="000C5830" w:rsidRDefault="000C5830" w:rsidP="000C5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ti fai dire cosa ha ottenuto le cifre del risultato sono i numeri pensati</w:t>
            </w:r>
          </w:p>
        </w:tc>
      </w:tr>
      <w:tr w:rsidR="009C34DD" w:rsidTr="004351BA">
        <w:tc>
          <w:tcPr>
            <w:tcW w:w="10440" w:type="dxa"/>
            <w:gridSpan w:val="5"/>
          </w:tcPr>
          <w:p w:rsidR="009C34DD" w:rsidRDefault="009C34DD" w:rsidP="004351BA">
            <w:pPr>
              <w:jc w:val="center"/>
            </w:pPr>
            <w:r>
              <w:t>MONOMI</w:t>
            </w:r>
          </w:p>
        </w:tc>
      </w:tr>
      <w:tr w:rsidR="0056536D" w:rsidTr="001C35FC">
        <w:tc>
          <w:tcPr>
            <w:tcW w:w="1778" w:type="dxa"/>
          </w:tcPr>
          <w:p w:rsidR="0056536D" w:rsidRPr="00171947" w:rsidRDefault="009C34DD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DEFINIZIONE</w:t>
            </w:r>
          </w:p>
        </w:tc>
        <w:tc>
          <w:tcPr>
            <w:tcW w:w="5139" w:type="dxa"/>
            <w:gridSpan w:val="3"/>
          </w:tcPr>
          <w:p w:rsidR="004C168D" w:rsidRPr="00171947" w:rsidRDefault="009C34DD" w:rsidP="009C3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Espressione letterale contenente prodotti tra numeri e potenze di lettere con esponenti naturali</w:t>
            </w:r>
          </w:p>
        </w:tc>
        <w:tc>
          <w:tcPr>
            <w:tcW w:w="3523" w:type="dxa"/>
          </w:tcPr>
          <w:p w:rsidR="004C168D" w:rsidRPr="00777FE2" w:rsidRDefault="009C34DD" w:rsidP="00F92DBC">
            <w:pPr>
              <w:rPr>
                <w:sz w:val="20"/>
                <w:szCs w:val="20"/>
              </w:rPr>
            </w:pPr>
            <w:proofErr w:type="spellStart"/>
            <w:r w:rsidRPr="00777FE2">
              <w:rPr>
                <w:sz w:val="20"/>
                <w:szCs w:val="20"/>
              </w:rPr>
              <w:t>b×h</w:t>
            </w:r>
            <w:proofErr w:type="spellEnd"/>
            <w:r w:rsidRPr="00777FE2">
              <w:rPr>
                <w:sz w:val="20"/>
                <w:szCs w:val="20"/>
              </w:rPr>
              <w:t xml:space="preserve"> è un monomio</w:t>
            </w:r>
          </w:p>
          <w:p w:rsidR="009C34DD" w:rsidRPr="00777FE2" w:rsidRDefault="009C34DD" w:rsidP="00F92DBC">
            <w:pPr>
              <w:rPr>
                <w:sz w:val="20"/>
                <w:szCs w:val="20"/>
              </w:rPr>
            </w:pPr>
            <w:r w:rsidRPr="00777FE2">
              <w:rPr>
                <w:sz w:val="20"/>
                <w:szCs w:val="20"/>
              </w:rPr>
              <w:t>2(</w:t>
            </w:r>
            <w:proofErr w:type="spellStart"/>
            <w:r w:rsidRPr="00777FE2">
              <w:rPr>
                <w:sz w:val="20"/>
                <w:szCs w:val="20"/>
              </w:rPr>
              <w:t>b+h</w:t>
            </w:r>
            <w:proofErr w:type="spellEnd"/>
            <w:r w:rsidRPr="00777FE2">
              <w:rPr>
                <w:sz w:val="20"/>
                <w:szCs w:val="20"/>
              </w:rPr>
              <w:t>) non è un monomio</w:t>
            </w:r>
          </w:p>
          <w:p w:rsidR="00005470" w:rsidRDefault="00005470" w:rsidP="00F92DBC">
            <w:r w:rsidRPr="00777FE2">
              <w:rPr>
                <w:position w:val="-6"/>
                <w:sz w:val="20"/>
                <w:szCs w:val="20"/>
              </w:rPr>
              <w:object w:dxaOrig="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pt;height:15.75pt" o:ole="">
                  <v:imagedata r:id="rId6" o:title=""/>
                </v:shape>
                <o:OLEObject Type="Embed" ProgID="Equation.3" ShapeID="_x0000_i1027" DrawAspect="Content" ObjectID="_1492247494" r:id="rId7"/>
              </w:object>
            </w:r>
            <w:r w:rsidRPr="00777FE2">
              <w:rPr>
                <w:sz w:val="20"/>
                <w:szCs w:val="20"/>
              </w:rPr>
              <w:t xml:space="preserve"> non è un monomio</w:t>
            </w:r>
          </w:p>
        </w:tc>
      </w:tr>
      <w:tr w:rsidR="0056536D" w:rsidTr="001C35FC">
        <w:trPr>
          <w:trHeight w:val="1557"/>
        </w:trPr>
        <w:tc>
          <w:tcPr>
            <w:tcW w:w="1778" w:type="dxa"/>
          </w:tcPr>
          <w:p w:rsidR="0056536D" w:rsidRPr="00171947" w:rsidRDefault="0056536D" w:rsidP="00F92DBC">
            <w:pPr>
              <w:rPr>
                <w:sz w:val="20"/>
                <w:szCs w:val="20"/>
              </w:rPr>
            </w:pPr>
          </w:p>
          <w:p w:rsidR="004C168D" w:rsidRPr="00171947" w:rsidRDefault="00005470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PROPRIETA’</w:t>
            </w:r>
          </w:p>
        </w:tc>
        <w:tc>
          <w:tcPr>
            <w:tcW w:w="5139" w:type="dxa"/>
            <w:gridSpan w:val="3"/>
          </w:tcPr>
          <w:p w:rsidR="000D40CF" w:rsidRDefault="00777FE2" w:rsidP="00C46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1)</w:t>
            </w:r>
            <w:r w:rsidR="00054748" w:rsidRPr="00054748">
              <w:rPr>
                <w:sz w:val="20"/>
                <w:szCs w:val="20"/>
                <w:u w:val="single"/>
              </w:rPr>
              <w:t>Monomio a forma normale</w:t>
            </w:r>
            <w:r w:rsidR="00054748">
              <w:rPr>
                <w:sz w:val="20"/>
                <w:szCs w:val="20"/>
              </w:rPr>
              <w:t xml:space="preserve"> : ha un solo termine numerico e lettere tutte diverse tra loro</w:t>
            </w:r>
          </w:p>
          <w:p w:rsidR="00054748" w:rsidRDefault="00777FE2" w:rsidP="00C4678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2)</w:t>
            </w:r>
            <w:r w:rsidR="00054748">
              <w:rPr>
                <w:sz w:val="20"/>
                <w:szCs w:val="20"/>
              </w:rPr>
              <w:t xml:space="preserve">Il termine numerico si chiama </w:t>
            </w:r>
            <w:r w:rsidR="00054748" w:rsidRPr="00054748">
              <w:rPr>
                <w:sz w:val="20"/>
                <w:szCs w:val="20"/>
                <w:u w:val="single"/>
              </w:rPr>
              <w:t>coefficiente</w:t>
            </w:r>
          </w:p>
          <w:p w:rsidR="00054748" w:rsidRDefault="00777FE2" w:rsidP="00777FE2">
            <w:pPr>
              <w:rPr>
                <w:sz w:val="20"/>
                <w:szCs w:val="20"/>
              </w:rPr>
            </w:pPr>
            <w:r w:rsidRPr="00777FE2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054748">
              <w:rPr>
                <w:sz w:val="20"/>
                <w:szCs w:val="20"/>
                <w:u w:val="single"/>
              </w:rPr>
              <w:t>Monomi simili</w:t>
            </w:r>
            <w:r w:rsidR="00054748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sono monomi con la stessa parte letterale     (ciò vuol dire che non è sufficiente che ci siano le stesse lettere ma che devono avere anche gli stessi esponenti)</w:t>
            </w:r>
          </w:p>
          <w:p w:rsidR="00777FE2" w:rsidRDefault="00777FE2" w:rsidP="00777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777FE2">
              <w:rPr>
                <w:sz w:val="20"/>
                <w:szCs w:val="20"/>
                <w:u w:val="single"/>
              </w:rPr>
              <w:t>Monomi opposti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: simili e con coefficienti opposti</w:t>
            </w:r>
          </w:p>
          <w:p w:rsidR="00777FE2" w:rsidRDefault="00777FE2" w:rsidP="00777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777FE2">
              <w:rPr>
                <w:sz w:val="20"/>
                <w:szCs w:val="20"/>
                <w:u w:val="single"/>
              </w:rPr>
              <w:t>Grado complessivo</w:t>
            </w:r>
            <w:r>
              <w:rPr>
                <w:sz w:val="20"/>
                <w:szCs w:val="20"/>
              </w:rPr>
              <w:t xml:space="preserve"> : è la somma degli esponenti della parte letterale</w:t>
            </w:r>
          </w:p>
          <w:p w:rsidR="00777FE2" w:rsidRDefault="00777FE2" w:rsidP="00777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777FE2">
              <w:rPr>
                <w:sz w:val="20"/>
                <w:szCs w:val="20"/>
                <w:u w:val="single"/>
              </w:rPr>
              <w:t>Grado relativo ad una lettera</w:t>
            </w:r>
            <w:r>
              <w:rPr>
                <w:sz w:val="20"/>
                <w:szCs w:val="20"/>
              </w:rPr>
              <w:t xml:space="preserve"> : è l’esponente della lettera</w:t>
            </w:r>
          </w:p>
          <w:p w:rsidR="00A02599" w:rsidRDefault="00A02599" w:rsidP="00777FE2">
            <w:pPr>
              <w:rPr>
                <w:sz w:val="20"/>
                <w:szCs w:val="20"/>
              </w:rPr>
            </w:pPr>
          </w:p>
          <w:p w:rsidR="00A02599" w:rsidRPr="00A02599" w:rsidRDefault="00A02599" w:rsidP="00777FE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Il grado relativo ad una lettera non presente è 0, ma ricorda che a questa lettera non potremo mai assegnare il valore zero perché otterremmo 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523" w:type="dxa"/>
          </w:tcPr>
          <w:p w:rsidR="004C168D" w:rsidRPr="00777FE2" w:rsidRDefault="00777FE2" w:rsidP="00F92DBC">
            <w:pPr>
              <w:rPr>
                <w:sz w:val="20"/>
                <w:szCs w:val="20"/>
              </w:rPr>
            </w:pPr>
            <w:r>
              <w:t>1)</w:t>
            </w:r>
            <w:r w:rsidR="00A02599" w:rsidRPr="00054748">
              <w:rPr>
                <w:position w:val="-24"/>
              </w:rPr>
              <w:object w:dxaOrig="880" w:dyaOrig="620">
                <v:shape id="_x0000_i1060" type="#_x0000_t75" style="width:36pt;height:24.75pt" o:ole="">
                  <v:imagedata r:id="rId8" o:title=""/>
                </v:shape>
                <o:OLEObject Type="Embed" ProgID="Equation.3" ShapeID="_x0000_i1060" DrawAspect="Content" ObjectID="_1492247495" r:id="rId9"/>
              </w:object>
            </w:r>
            <w:r w:rsidR="00054748">
              <w:t xml:space="preserve"> </w:t>
            </w:r>
            <w:r w:rsidR="00054748" w:rsidRPr="00777FE2">
              <w:rPr>
                <w:sz w:val="20"/>
                <w:szCs w:val="20"/>
              </w:rPr>
              <w:t xml:space="preserve">applicando l’associativa diventa </w:t>
            </w:r>
            <w:r w:rsidR="00054748" w:rsidRPr="00777FE2">
              <w:rPr>
                <w:position w:val="-6"/>
                <w:sz w:val="20"/>
                <w:szCs w:val="20"/>
              </w:rPr>
              <w:object w:dxaOrig="540" w:dyaOrig="320">
                <v:shape id="_x0000_i1063" type="#_x0000_t75" style="width:27pt;height:15.75pt" o:ole="">
                  <v:imagedata r:id="rId10" o:title=""/>
                </v:shape>
                <o:OLEObject Type="Embed" ProgID="Equation.3" ShapeID="_x0000_i1063" DrawAspect="Content" ObjectID="_1492247496" r:id="rId11"/>
              </w:object>
            </w:r>
            <w:r w:rsidR="00054748" w:rsidRPr="00777FE2">
              <w:rPr>
                <w:sz w:val="20"/>
                <w:szCs w:val="20"/>
              </w:rPr>
              <w:t>(essendo un prodotto per la parte letterale si usano le proprietà delle potenze)</w:t>
            </w:r>
          </w:p>
          <w:p w:rsidR="0056536D" w:rsidRDefault="004C168D" w:rsidP="001C35FC">
            <w:pPr>
              <w:rPr>
                <w:sz w:val="20"/>
                <w:szCs w:val="20"/>
              </w:rPr>
            </w:pPr>
            <w:r w:rsidRPr="00777FE2">
              <w:rPr>
                <w:sz w:val="20"/>
                <w:szCs w:val="20"/>
              </w:rPr>
              <w:t xml:space="preserve"> </w:t>
            </w:r>
            <w:r w:rsidR="00777FE2">
              <w:rPr>
                <w:sz w:val="20"/>
                <w:szCs w:val="20"/>
              </w:rPr>
              <w:t>2) 6 è il coefficiente dell’esempio precedente e a</w:t>
            </w:r>
            <w:r w:rsidR="00777FE2">
              <w:rPr>
                <w:sz w:val="20"/>
                <w:szCs w:val="20"/>
                <w:vertAlign w:val="superscript"/>
              </w:rPr>
              <w:t>3</w:t>
            </w:r>
            <w:r w:rsidR="00777FE2">
              <w:rPr>
                <w:sz w:val="20"/>
                <w:szCs w:val="20"/>
              </w:rPr>
              <w:t>b la parte letterale</w:t>
            </w:r>
          </w:p>
          <w:p w:rsidR="00777FE2" w:rsidRDefault="00777FE2" w:rsidP="001C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DA48CD" w:rsidRPr="00777FE2">
              <w:rPr>
                <w:position w:val="-10"/>
                <w:sz w:val="20"/>
                <w:szCs w:val="20"/>
              </w:rPr>
              <w:object w:dxaOrig="1640" w:dyaOrig="360">
                <v:shape id="_x0000_i1073" type="#_x0000_t75" style="width:81.75pt;height:18pt" o:ole="">
                  <v:imagedata r:id="rId12" o:title=""/>
                </v:shape>
                <o:OLEObject Type="Embed" ProgID="Equation.3" ShapeID="_x0000_i1073" DrawAspect="Content" ObjectID="_1492247497" r:id="rId13"/>
              </w:object>
            </w:r>
            <w:r w:rsidR="00DA48CD">
              <w:rPr>
                <w:sz w:val="20"/>
                <w:szCs w:val="20"/>
              </w:rPr>
              <w:t>non sono simili</w:t>
            </w:r>
          </w:p>
          <w:p w:rsidR="00DA48CD" w:rsidRDefault="00DA48CD" w:rsidP="001C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A48CD">
              <w:rPr>
                <w:position w:val="-10"/>
                <w:sz w:val="20"/>
                <w:szCs w:val="20"/>
              </w:rPr>
              <w:object w:dxaOrig="1760" w:dyaOrig="360">
                <v:shape id="_x0000_i1079" type="#_x0000_t75" style="width:87.75pt;height:18pt" o:ole="">
                  <v:imagedata r:id="rId14" o:title=""/>
                </v:shape>
                <o:OLEObject Type="Embed" ProgID="Equation.3" ShapeID="_x0000_i1079" DrawAspect="Content" ObjectID="_1492247498" r:id="rId15"/>
              </w:object>
            </w:r>
            <w:r>
              <w:rPr>
                <w:sz w:val="20"/>
                <w:szCs w:val="20"/>
              </w:rPr>
              <w:t>sono simili</w:t>
            </w:r>
          </w:p>
          <w:p w:rsidR="00DA48CD" w:rsidRDefault="00DA48CD" w:rsidP="001C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DA48CD">
              <w:rPr>
                <w:position w:val="-24"/>
                <w:sz w:val="20"/>
                <w:szCs w:val="20"/>
              </w:rPr>
              <w:object w:dxaOrig="1860" w:dyaOrig="620">
                <v:shape id="_x0000_i1083" type="#_x0000_t75" style="width:93pt;height:30.75pt" o:ole="">
                  <v:imagedata r:id="rId16" o:title=""/>
                </v:shape>
                <o:OLEObject Type="Embed" ProgID="Equation.3" ShapeID="_x0000_i1083" DrawAspect="Content" ObjectID="_1492247499" r:id="rId17"/>
              </w:object>
            </w:r>
          </w:p>
          <w:p w:rsidR="00DA48CD" w:rsidRDefault="00DA48CD" w:rsidP="00DA4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="00F34378" w:rsidRPr="00F34378">
              <w:rPr>
                <w:position w:val="-6"/>
                <w:sz w:val="20"/>
                <w:szCs w:val="20"/>
              </w:rPr>
              <w:object w:dxaOrig="540" w:dyaOrig="320">
                <v:shape id="_x0000_i1089" type="#_x0000_t75" style="width:27pt;height:15.75pt" o:ole="">
                  <v:imagedata r:id="rId18" o:title=""/>
                </v:shape>
                <o:OLEObject Type="Embed" ProgID="Equation.3" ShapeID="_x0000_i1089" DrawAspect="Content" ObjectID="_1492247500" r:id="rId19"/>
              </w:object>
            </w:r>
            <w:r w:rsidR="00F34378">
              <w:rPr>
                <w:sz w:val="20"/>
                <w:szCs w:val="20"/>
              </w:rPr>
              <w:t>grado complessivo 4+1=5</w:t>
            </w:r>
          </w:p>
          <w:p w:rsidR="00F34378" w:rsidRPr="00777FE2" w:rsidRDefault="00F34378" w:rsidP="00DA4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Pr="00F34378">
              <w:rPr>
                <w:position w:val="-6"/>
                <w:sz w:val="20"/>
                <w:szCs w:val="20"/>
              </w:rPr>
              <w:object w:dxaOrig="540" w:dyaOrig="320">
                <v:shape id="_x0000_i1090" type="#_x0000_t75" style="width:27pt;height:15.75pt" o:ole="">
                  <v:imagedata r:id="rId20" o:title=""/>
                </v:shape>
                <o:OLEObject Type="Embed" ProgID="Equation.3" ShapeID="_x0000_i1090" DrawAspect="Content" ObjectID="_1492247501" r:id="rId21"/>
              </w:object>
            </w:r>
            <w:r>
              <w:rPr>
                <w:sz w:val="20"/>
                <w:szCs w:val="20"/>
              </w:rPr>
              <w:t>grado relativo ad a è 4, grado relativo a b è 1</w:t>
            </w:r>
          </w:p>
        </w:tc>
      </w:tr>
      <w:tr w:rsidR="00436EDC" w:rsidTr="00514460">
        <w:tc>
          <w:tcPr>
            <w:tcW w:w="10440" w:type="dxa"/>
            <w:gridSpan w:val="5"/>
          </w:tcPr>
          <w:p w:rsidR="00436EDC" w:rsidRDefault="00436EDC" w:rsidP="00514460">
            <w:pPr>
              <w:jc w:val="center"/>
            </w:pPr>
            <w:r>
              <w:t>LE OPERAZIONI</w:t>
            </w:r>
          </w:p>
        </w:tc>
      </w:tr>
      <w:tr w:rsidR="00436EDC" w:rsidTr="00AB3EFE">
        <w:tc>
          <w:tcPr>
            <w:tcW w:w="2320" w:type="dxa"/>
            <w:gridSpan w:val="2"/>
          </w:tcPr>
          <w:p w:rsidR="00436EDC" w:rsidRPr="00171947" w:rsidRDefault="006C7BE1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SOMMA ALGEBRICA : si possono sommare SOLO monomi SIMILI</w:t>
            </w:r>
          </w:p>
          <w:p w:rsidR="0022716D" w:rsidRPr="00171947" w:rsidRDefault="0022716D" w:rsidP="00514460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:rsidR="001C35FC" w:rsidRPr="00C42C3F" w:rsidRDefault="0022716D" w:rsidP="001C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REGOLA</w:t>
            </w:r>
            <w:r w:rsidR="006C7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: si addizionano </w:t>
            </w:r>
            <w:r w:rsidR="00F34378">
              <w:rPr>
                <w:sz w:val="20"/>
                <w:szCs w:val="20"/>
              </w:rPr>
              <w:t xml:space="preserve">i coefficienti </w:t>
            </w:r>
            <w:r w:rsidR="006C7BE1">
              <w:rPr>
                <w:sz w:val="20"/>
                <w:szCs w:val="20"/>
              </w:rPr>
              <w:t>e si lascia la parte letterale uguale</w:t>
            </w:r>
          </w:p>
          <w:p w:rsidR="00745EB1" w:rsidRPr="00C42C3F" w:rsidRDefault="00745EB1" w:rsidP="0022716D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2"/>
          </w:tcPr>
          <w:p w:rsidR="00745EB1" w:rsidRDefault="006C7BE1" w:rsidP="006C7BE1">
            <w:pPr>
              <w:jc w:val="center"/>
            </w:pPr>
            <w:r>
              <w:t xml:space="preserve">3a+2a = a+a+a + </w:t>
            </w:r>
            <w:proofErr w:type="spellStart"/>
            <w:r>
              <w:t>a+a</w:t>
            </w:r>
            <w:proofErr w:type="spellEnd"/>
            <w:r>
              <w:t xml:space="preserve"> = 5a</w:t>
            </w:r>
          </w:p>
          <w:p w:rsidR="006C7BE1" w:rsidRDefault="006C7BE1" w:rsidP="006C7BE1">
            <w:r>
              <w:t xml:space="preserve">  </w:t>
            </w:r>
            <w:r w:rsidR="00AB3EFE">
              <w:t xml:space="preserve">      </w:t>
            </w:r>
            <w:r>
              <w:t xml:space="preserve">3a+2b = a+a+a + </w:t>
            </w:r>
            <w:proofErr w:type="spellStart"/>
            <w:r>
              <w:t>b+b</w:t>
            </w:r>
            <w:proofErr w:type="spellEnd"/>
            <w:r>
              <w:t xml:space="preserve"> =    </w:t>
            </w:r>
          </w:p>
          <w:p w:rsidR="006C7BE1" w:rsidRDefault="006C7BE1" w:rsidP="006C7BE1">
            <w:r>
              <w:t xml:space="preserve">           </w:t>
            </w:r>
            <w:r w:rsidR="00AB3EFE">
              <w:t xml:space="preserve">      </w:t>
            </w:r>
            <w:r>
              <w:t xml:space="preserve">     3a+2b</w:t>
            </w:r>
          </w:p>
        </w:tc>
      </w:tr>
      <w:tr w:rsidR="00436EDC" w:rsidTr="00AB3EFE">
        <w:trPr>
          <w:trHeight w:val="1720"/>
        </w:trPr>
        <w:tc>
          <w:tcPr>
            <w:tcW w:w="2320" w:type="dxa"/>
            <w:gridSpan w:val="2"/>
          </w:tcPr>
          <w:p w:rsidR="00436EDC" w:rsidRPr="009B49D8" w:rsidRDefault="00A0333C" w:rsidP="00514460">
            <w:pPr>
              <w:rPr>
                <w:sz w:val="20"/>
                <w:szCs w:val="20"/>
              </w:rPr>
            </w:pPr>
            <w:r w:rsidRPr="009B49D8">
              <w:rPr>
                <w:sz w:val="20"/>
                <w:szCs w:val="20"/>
              </w:rPr>
              <w:t>MOLTIPLICAZIONE</w:t>
            </w:r>
          </w:p>
          <w:p w:rsidR="00E43962" w:rsidRDefault="00E43962" w:rsidP="00070802"/>
        </w:tc>
        <w:tc>
          <w:tcPr>
            <w:tcW w:w="4385" w:type="dxa"/>
          </w:tcPr>
          <w:p w:rsidR="00070802" w:rsidRDefault="006C7BE1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REGOLA : si moltiplicano i coefficienti e le parti letterali</w:t>
            </w:r>
          </w:p>
          <w:p w:rsidR="006C7BE1" w:rsidRPr="00C42C3F" w:rsidRDefault="006C7BE1" w:rsidP="006C7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Essendo il monomio un prodotto si può applicare la proprietà associativa; per moltiplicare le parti letterali si fa ricorso alla proprietà del prodotto di potenze con la stessa base</w:t>
            </w:r>
          </w:p>
        </w:tc>
        <w:tc>
          <w:tcPr>
            <w:tcW w:w="3735" w:type="dxa"/>
            <w:gridSpan w:val="2"/>
          </w:tcPr>
          <w:p w:rsidR="00367A30" w:rsidRPr="00367A30" w:rsidRDefault="00367A30" w:rsidP="00CE0CE7">
            <w:pPr>
              <w:rPr>
                <w:sz w:val="20"/>
                <w:szCs w:val="20"/>
              </w:rPr>
            </w:pPr>
          </w:p>
          <w:p w:rsidR="00367A30" w:rsidRPr="00DE79AB" w:rsidRDefault="00AB3EFE" w:rsidP="00367A30">
            <w:r w:rsidRPr="009B49D8">
              <w:rPr>
                <w:position w:val="-64"/>
              </w:rPr>
              <w:object w:dxaOrig="2920" w:dyaOrig="1400">
                <v:shape id="_x0000_i1100" type="#_x0000_t75" style="width:117.75pt;height:56.25pt" o:ole="">
                  <v:imagedata r:id="rId22" o:title=""/>
                </v:shape>
                <o:OLEObject Type="Embed" ProgID="Equation.3" ShapeID="_x0000_i1100" DrawAspect="Content" ObjectID="_1492247502" r:id="rId23"/>
              </w:object>
            </w:r>
          </w:p>
        </w:tc>
      </w:tr>
      <w:tr w:rsidR="0036636F" w:rsidTr="00AB3EFE">
        <w:trPr>
          <w:trHeight w:val="1280"/>
        </w:trPr>
        <w:tc>
          <w:tcPr>
            <w:tcW w:w="2320" w:type="dxa"/>
            <w:gridSpan w:val="2"/>
          </w:tcPr>
          <w:p w:rsidR="0036636F" w:rsidRPr="00AB3EFE" w:rsidRDefault="009B49D8" w:rsidP="00514460">
            <w:pPr>
              <w:rPr>
                <w:sz w:val="20"/>
                <w:szCs w:val="20"/>
              </w:rPr>
            </w:pPr>
            <w:r w:rsidRPr="00AB3EFE">
              <w:rPr>
                <w:sz w:val="20"/>
                <w:szCs w:val="20"/>
              </w:rPr>
              <w:t>DIVISIONE</w:t>
            </w:r>
          </w:p>
        </w:tc>
        <w:tc>
          <w:tcPr>
            <w:tcW w:w="4385" w:type="dxa"/>
          </w:tcPr>
          <w:p w:rsidR="009B49D8" w:rsidRDefault="009B49D8" w:rsidP="009B4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REGOLA : si dividono i coefficienti e le parti letterali</w:t>
            </w:r>
          </w:p>
          <w:p w:rsidR="0036636F" w:rsidRPr="0036636F" w:rsidRDefault="009B49D8" w:rsidP="00AB3E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3EFE">
              <w:rPr>
                <w:sz w:val="20"/>
                <w:szCs w:val="20"/>
              </w:rPr>
              <w:t>Per dividere le parti letterali si fa ricorso alla proprietà del quoziente di potenze con la stessa base</w:t>
            </w:r>
          </w:p>
        </w:tc>
        <w:tc>
          <w:tcPr>
            <w:tcW w:w="3735" w:type="dxa"/>
            <w:gridSpan w:val="2"/>
          </w:tcPr>
          <w:p w:rsidR="0036636F" w:rsidRPr="00367A30" w:rsidRDefault="00AB3EFE" w:rsidP="00CE0CE7">
            <w:pPr>
              <w:rPr>
                <w:sz w:val="20"/>
                <w:szCs w:val="20"/>
              </w:rPr>
            </w:pPr>
            <w:r w:rsidRPr="009B49D8">
              <w:rPr>
                <w:position w:val="-64"/>
              </w:rPr>
              <w:object w:dxaOrig="3519" w:dyaOrig="1400">
                <v:shape id="_x0000_i1114" type="#_x0000_t75" style="width:138pt;height:54.75pt" o:ole="">
                  <v:imagedata r:id="rId24" o:title=""/>
                </v:shape>
                <o:OLEObject Type="Embed" ProgID="Equation.3" ShapeID="_x0000_i1114" DrawAspect="Content" ObjectID="_1492247503" r:id="rId25"/>
              </w:object>
            </w:r>
          </w:p>
        </w:tc>
      </w:tr>
      <w:tr w:rsidR="00367A30" w:rsidTr="00AB3EFE">
        <w:trPr>
          <w:trHeight w:val="983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0" w:rsidRPr="00AB3EFE" w:rsidRDefault="00367A30" w:rsidP="007B1690">
            <w:pPr>
              <w:rPr>
                <w:sz w:val="20"/>
                <w:szCs w:val="20"/>
              </w:rPr>
            </w:pPr>
            <w:r w:rsidRPr="00AB3EFE">
              <w:rPr>
                <w:sz w:val="20"/>
                <w:szCs w:val="20"/>
              </w:rPr>
              <w:t>POTENZA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0" w:rsidRPr="00C42C3F" w:rsidRDefault="00171947" w:rsidP="00AB3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3EFE">
              <w:rPr>
                <w:sz w:val="20"/>
                <w:szCs w:val="20"/>
              </w:rPr>
              <w:t>REGOLA : si calcola la potenza di ogni singolo elemento in virtù della proprietà distributiva della potenza rispetto ad un prodotto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0" w:rsidRPr="00DE79AB" w:rsidRDefault="00AB3EFE" w:rsidP="007B1690">
            <w:r w:rsidRPr="00AB3EFE">
              <w:rPr>
                <w:position w:val="-64"/>
              </w:rPr>
              <w:object w:dxaOrig="2740" w:dyaOrig="1400">
                <v:shape id="_x0000_i1129" type="#_x0000_t75" style="width:117.75pt;height:60pt" o:ole="">
                  <v:imagedata r:id="rId26" o:title=""/>
                </v:shape>
                <o:OLEObject Type="Embed" ProgID="Equation.3" ShapeID="_x0000_i1129" DrawAspect="Content" ObjectID="_1492247504" r:id="rId27"/>
              </w:object>
            </w:r>
          </w:p>
        </w:tc>
      </w:tr>
    </w:tbl>
    <w:p w:rsidR="009C4862" w:rsidRDefault="009C4862" w:rsidP="00A0333C"/>
    <w:sectPr w:rsidR="009C4862" w:rsidSect="001719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23B"/>
    <w:multiLevelType w:val="hybridMultilevel"/>
    <w:tmpl w:val="25208D2A"/>
    <w:lvl w:ilvl="0" w:tplc="1F3C979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102A"/>
    <w:multiLevelType w:val="hybridMultilevel"/>
    <w:tmpl w:val="A64EAA9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068BA"/>
    <w:multiLevelType w:val="hybridMultilevel"/>
    <w:tmpl w:val="61DE00A8"/>
    <w:lvl w:ilvl="0" w:tplc="AB6E4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21642"/>
    <w:multiLevelType w:val="hybridMultilevel"/>
    <w:tmpl w:val="B022B3D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2044E"/>
    <w:multiLevelType w:val="hybridMultilevel"/>
    <w:tmpl w:val="56C68274"/>
    <w:lvl w:ilvl="0" w:tplc="6876E25A">
      <w:start w:val="3"/>
      <w:numFmt w:val="decimal"/>
      <w:lvlText w:val="%1)"/>
      <w:lvlJc w:val="left"/>
      <w:pPr>
        <w:ind w:left="1140" w:hanging="855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0CF732E"/>
    <w:multiLevelType w:val="hybridMultilevel"/>
    <w:tmpl w:val="B62E82C4"/>
    <w:lvl w:ilvl="0" w:tplc="C66E1CF2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C03FD"/>
    <w:multiLevelType w:val="hybridMultilevel"/>
    <w:tmpl w:val="387A274C"/>
    <w:lvl w:ilvl="0" w:tplc="00807C20">
      <w:start w:val="3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56536D"/>
    <w:rsid w:val="00005470"/>
    <w:rsid w:val="00025D27"/>
    <w:rsid w:val="00054748"/>
    <w:rsid w:val="00070802"/>
    <w:rsid w:val="00097136"/>
    <w:rsid w:val="000A4765"/>
    <w:rsid w:val="000B1A0F"/>
    <w:rsid w:val="000C5830"/>
    <w:rsid w:val="000D40CF"/>
    <w:rsid w:val="0011712A"/>
    <w:rsid w:val="00136F33"/>
    <w:rsid w:val="00171947"/>
    <w:rsid w:val="001A0DF7"/>
    <w:rsid w:val="001C35FC"/>
    <w:rsid w:val="002018B8"/>
    <w:rsid w:val="002026AD"/>
    <w:rsid w:val="0022716D"/>
    <w:rsid w:val="0024243C"/>
    <w:rsid w:val="002635DE"/>
    <w:rsid w:val="00282164"/>
    <w:rsid w:val="002D4E4A"/>
    <w:rsid w:val="00351CA2"/>
    <w:rsid w:val="0036636F"/>
    <w:rsid w:val="00367A30"/>
    <w:rsid w:val="00436EDC"/>
    <w:rsid w:val="00456EE6"/>
    <w:rsid w:val="004C168D"/>
    <w:rsid w:val="0056536D"/>
    <w:rsid w:val="005F6FFF"/>
    <w:rsid w:val="00627B61"/>
    <w:rsid w:val="00631E29"/>
    <w:rsid w:val="00656E4B"/>
    <w:rsid w:val="006C7BE1"/>
    <w:rsid w:val="00745EB1"/>
    <w:rsid w:val="00766DDA"/>
    <w:rsid w:val="00777FE2"/>
    <w:rsid w:val="00783320"/>
    <w:rsid w:val="007E2EDE"/>
    <w:rsid w:val="008A6105"/>
    <w:rsid w:val="008D0807"/>
    <w:rsid w:val="0094170A"/>
    <w:rsid w:val="009B49D8"/>
    <w:rsid w:val="009C34DD"/>
    <w:rsid w:val="009C4862"/>
    <w:rsid w:val="00A02599"/>
    <w:rsid w:val="00A0333C"/>
    <w:rsid w:val="00A53E15"/>
    <w:rsid w:val="00A8148E"/>
    <w:rsid w:val="00AB3EFE"/>
    <w:rsid w:val="00AE7291"/>
    <w:rsid w:val="00B26371"/>
    <w:rsid w:val="00C42C3F"/>
    <w:rsid w:val="00C46788"/>
    <w:rsid w:val="00CE0CE7"/>
    <w:rsid w:val="00D63D0C"/>
    <w:rsid w:val="00DA48CD"/>
    <w:rsid w:val="00DB067D"/>
    <w:rsid w:val="00DF05B8"/>
    <w:rsid w:val="00E43962"/>
    <w:rsid w:val="00E82FC8"/>
    <w:rsid w:val="00E9280E"/>
    <w:rsid w:val="00F34378"/>
    <w:rsid w:val="00FB2E07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5"/>
    <o:shapelayout v:ext="edit">
      <o:idmap v:ext="edit" data="1"/>
      <o:rules v:ext="edit">
        <o:r id="V:Rule9" type="connector" idref="#_x0000_s1257"/>
        <o:r id="V:Rule10" type="connector" idref="#_x0000_s1262"/>
        <o:r id="V:Rule11" type="connector" idref="#_x0000_s1263"/>
        <o:r id="V:Rule12" type="connector" idref="#_x0000_s1253"/>
        <o:r id="V:Rule13" type="connector" idref="#_x0000_s1256"/>
        <o:r id="V:Rule14" type="connector" idref="#_x0000_s1258"/>
        <o:r id="V:Rule15" type="connector" idref="#_x0000_s1252"/>
        <o:r id="V:Rule16" type="connector" idref="#_x0000_s1251"/>
        <o:r id="V:Rule17" type="connector" idref="#_x0000_s12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F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F3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7A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0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582CE-F5B8-45DB-9451-3BFBA965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2015-05-04T10:25:00Z</dcterms:created>
  <dcterms:modified xsi:type="dcterms:W3CDTF">2015-05-04T10:25:00Z</dcterms:modified>
</cp:coreProperties>
</file>