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098DC4" w14:textId="4FB43B74" w:rsidR="007D6556" w:rsidRPr="00D44C22" w:rsidRDefault="007D6556" w:rsidP="007D655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</w:pPr>
      <w:r w:rsidRPr="007D6556"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it-IT"/>
        </w:rPr>
        <w:t>Il Salone dello Studente</w:t>
      </w:r>
      <w:r w:rsidRPr="007D6556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 </w:t>
      </w:r>
      <w:r w:rsidR="00D44C22" w:rsidRPr="00D44C22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della Lombardia – Edizione Digitale - 23/2</w:t>
      </w:r>
      <w:r w:rsidR="00C022C0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>6</w:t>
      </w:r>
      <w:r w:rsidR="00D44C22" w:rsidRPr="00D44C22">
        <w:rPr>
          <w:rFonts w:eastAsia="Times New Roman" w:cstheme="minorHAnsi"/>
          <w:b/>
          <w:bCs/>
          <w:sz w:val="24"/>
          <w:szCs w:val="24"/>
          <w:u w:val="single"/>
          <w:lang w:eastAsia="it-IT"/>
        </w:rPr>
        <w:t xml:space="preserve"> novembre 2020</w:t>
      </w:r>
    </w:p>
    <w:p w14:paraId="0A909D34" w14:textId="77777777" w:rsidR="007D6556" w:rsidRPr="007D6556" w:rsidRDefault="00C022C0" w:rsidP="007D655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hyperlink r:id="rId4" w:tgtFrame="_blank" w:history="1">
        <w:r w:rsidR="007D6556" w:rsidRPr="007D6556">
          <w:rPr>
            <w:rFonts w:eastAsia="Times New Roman" w:cstheme="minorHAnsi"/>
            <w:i/>
            <w:iCs/>
            <w:color w:val="0000FF"/>
            <w:sz w:val="24"/>
            <w:szCs w:val="24"/>
            <w:u w:val="single"/>
            <w:lang w:eastAsia="it-IT"/>
          </w:rPr>
          <w:t>Campus Orienta Digital</w:t>
        </w:r>
      </w:hyperlink>
      <w:r w:rsidR="007D6556" w:rsidRPr="007D6556">
        <w:rPr>
          <w:rFonts w:eastAsia="Times New Roman" w:cstheme="minorHAnsi"/>
          <w:i/>
          <w:iCs/>
          <w:sz w:val="24"/>
          <w:szCs w:val="24"/>
          <w:lang w:eastAsia="it-IT"/>
        </w:rPr>
        <w:t>:</w:t>
      </w:r>
      <w:r w:rsidR="007D6556" w:rsidRPr="007D6556">
        <w:rPr>
          <w:rFonts w:eastAsia="Times New Roman" w:cstheme="minorHAnsi"/>
          <w:sz w:val="24"/>
          <w:szCs w:val="24"/>
          <w:lang w:eastAsia="it-IT"/>
        </w:rPr>
        <w:t xml:space="preserve"> la prima piattaforma in Italia dedicata all'orientamento, al lavoro e all'alta formazione.</w:t>
      </w:r>
    </w:p>
    <w:p w14:paraId="1A34BB6D" w14:textId="4D3E323E" w:rsidR="007D6556" w:rsidRPr="007D6556" w:rsidRDefault="007D6556" w:rsidP="007D655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Offre</w:t>
      </w:r>
      <w:r w:rsidRPr="007D6556">
        <w:rPr>
          <w:rFonts w:eastAsia="Times New Roman" w:cstheme="minorHAnsi"/>
          <w:sz w:val="24"/>
          <w:szCs w:val="24"/>
          <w:lang w:eastAsia="it-IT"/>
        </w:rPr>
        <w:t> la possibilità di conoscere gli atenei, le accademie e gli ITS, approfondire tutte le opportunità formative post diploma, chiedere consigli ai counselor, partecipare a webinar, seguire lezioni di esperti HR sulle soft skills, sulle opportunità legate al mondo delle professioni e dei mestieri, nonché svolgere test ed indagini. </w:t>
      </w:r>
    </w:p>
    <w:p w14:paraId="3E71D008" w14:textId="21782A28" w:rsidR="007D6556" w:rsidRPr="007D6556" w:rsidRDefault="007D6556" w:rsidP="00D44C22">
      <w:pPr>
        <w:spacing w:after="0" w:line="240" w:lineRule="atLeast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7D6556">
        <w:rPr>
          <w:rFonts w:eastAsia="Times New Roman" w:cstheme="minorHAnsi"/>
          <w:b/>
          <w:bCs/>
          <w:color w:val="000000"/>
          <w:sz w:val="24"/>
          <w:szCs w:val="24"/>
          <w:lang w:eastAsia="it-IT"/>
        </w:rPr>
        <w:t>ENTI ESPOSITORI</w:t>
      </w:r>
    </w:p>
    <w:p w14:paraId="7C6C6711" w14:textId="77777777" w:rsidR="00D44C22" w:rsidRDefault="00D44C22" w:rsidP="00D44C22">
      <w:pPr>
        <w:spacing w:after="0" w:line="240" w:lineRule="atLeast"/>
        <w:jc w:val="both"/>
      </w:pPr>
      <w:r>
        <w:t>Accademia delle Belle Arti di Cuneo</w:t>
      </w:r>
    </w:p>
    <w:p w14:paraId="0B00F812" w14:textId="77777777" w:rsidR="00D44C22" w:rsidRDefault="00D44C22" w:rsidP="00D44C22">
      <w:pPr>
        <w:spacing w:after="0" w:line="240" w:lineRule="atLeast"/>
        <w:jc w:val="both"/>
      </w:pPr>
      <w:r>
        <w:t>Accademia di Belle Arti Santa Giulia</w:t>
      </w:r>
    </w:p>
    <w:p w14:paraId="1C2E2AEB" w14:textId="77777777" w:rsidR="00D44C22" w:rsidRDefault="00D44C22" w:rsidP="00D44C22">
      <w:pPr>
        <w:spacing w:after="0" w:line="240" w:lineRule="atLeast"/>
        <w:jc w:val="both"/>
      </w:pPr>
      <w:r>
        <w:t>ACME – Accademia di Belle Arti</w:t>
      </w:r>
    </w:p>
    <w:p w14:paraId="285ADB6A" w14:textId="77777777" w:rsidR="00D44C22" w:rsidRDefault="00D44C22" w:rsidP="00D44C22">
      <w:pPr>
        <w:spacing w:after="0" w:line="240" w:lineRule="atLeast"/>
        <w:jc w:val="both"/>
      </w:pPr>
      <w:r>
        <w:t>IED – Istituto Europeo di design</w:t>
      </w:r>
    </w:p>
    <w:p w14:paraId="5C051A37" w14:textId="77777777" w:rsidR="00D44C22" w:rsidRDefault="00D44C22" w:rsidP="00D44C22">
      <w:pPr>
        <w:spacing w:after="0" w:line="240" w:lineRule="atLeast"/>
        <w:jc w:val="both"/>
      </w:pPr>
      <w:r>
        <w:t>ITS MACHINA LONATI – Fondazione Istituto Tecnico</w:t>
      </w:r>
    </w:p>
    <w:p w14:paraId="10557B3D" w14:textId="77777777" w:rsidR="00D44C22" w:rsidRDefault="00D44C22" w:rsidP="00D44C22">
      <w:pPr>
        <w:spacing w:after="0" w:line="240" w:lineRule="atLeast"/>
        <w:jc w:val="both"/>
      </w:pPr>
      <w:r>
        <w:t>Superiore per le nuove tecnologie per il made in Italy</w:t>
      </w:r>
    </w:p>
    <w:p w14:paraId="65D68245" w14:textId="77777777" w:rsidR="00D44C22" w:rsidRDefault="00D44C22" w:rsidP="00D44C22">
      <w:pPr>
        <w:spacing w:after="0" w:line="240" w:lineRule="atLeast"/>
        <w:jc w:val="both"/>
      </w:pPr>
      <w:r>
        <w:t>IULM – Libera Università di Lingue e Comunicazione</w:t>
      </w:r>
    </w:p>
    <w:p w14:paraId="6944018F" w14:textId="2C8BEE88" w:rsidR="00D44C22" w:rsidRDefault="00D44C22" w:rsidP="00D44C22">
      <w:pPr>
        <w:spacing w:after="0" w:line="240" w:lineRule="atLeast"/>
        <w:jc w:val="both"/>
      </w:pPr>
      <w:r>
        <w:t>Università Carlo Cattaneo – Liuc</w:t>
      </w:r>
    </w:p>
    <w:p w14:paraId="3DE0A22F" w14:textId="77777777" w:rsidR="00D44C22" w:rsidRDefault="00D44C22" w:rsidP="00D44C22">
      <w:pPr>
        <w:spacing w:after="0" w:line="240" w:lineRule="atLeast"/>
        <w:jc w:val="both"/>
      </w:pPr>
      <w:r>
        <w:t>NABA – Nuova accademia di Belle Arti</w:t>
      </w:r>
    </w:p>
    <w:p w14:paraId="2D1BCCA2" w14:textId="77777777" w:rsidR="00D44C22" w:rsidRDefault="00D44C22" w:rsidP="00D44C22">
      <w:pPr>
        <w:spacing w:after="0" w:line="240" w:lineRule="atLeast"/>
        <w:jc w:val="both"/>
      </w:pPr>
      <w:r>
        <w:t>Università degli Studi di Pavia</w:t>
      </w:r>
    </w:p>
    <w:p w14:paraId="1DF8ADCE" w14:textId="77777777" w:rsidR="00D44C22" w:rsidRDefault="00D44C22" w:rsidP="00D44C22">
      <w:pPr>
        <w:spacing w:after="0" w:line="240" w:lineRule="atLeast"/>
        <w:jc w:val="both"/>
      </w:pPr>
      <w:r>
        <w:t>USI- Università della Svizzera Italiana</w:t>
      </w:r>
    </w:p>
    <w:p w14:paraId="2571E3A6" w14:textId="77777777" w:rsidR="00D44C22" w:rsidRDefault="00D44C22" w:rsidP="00D44C22">
      <w:pPr>
        <w:spacing w:after="0" w:line="240" w:lineRule="atLeast"/>
        <w:jc w:val="both"/>
      </w:pPr>
      <w:r>
        <w:t>Class Point</w:t>
      </w:r>
    </w:p>
    <w:p w14:paraId="3A27C5F8" w14:textId="77777777" w:rsidR="00D44C22" w:rsidRDefault="00D44C22" w:rsidP="00D44C22">
      <w:pPr>
        <w:spacing w:after="0" w:line="240" w:lineRule="atLeast"/>
        <w:jc w:val="both"/>
      </w:pPr>
      <w:r>
        <w:t>Esercito Italiano</w:t>
      </w:r>
    </w:p>
    <w:p w14:paraId="67815D20" w14:textId="77777777" w:rsidR="00D44C22" w:rsidRDefault="00D44C22" w:rsidP="00D44C22">
      <w:pPr>
        <w:spacing w:after="0" w:line="240" w:lineRule="atLeast"/>
        <w:jc w:val="both"/>
      </w:pPr>
      <w:r>
        <w:t>Giovani Imprenditori Confindustria</w:t>
      </w:r>
    </w:p>
    <w:p w14:paraId="3CC708C9" w14:textId="77777777" w:rsidR="00D44C22" w:rsidRDefault="00D44C22" w:rsidP="00D44C22">
      <w:pPr>
        <w:spacing w:after="0" w:line="240" w:lineRule="atLeast"/>
        <w:jc w:val="both"/>
      </w:pPr>
      <w:r>
        <w:t>Job Farm</w:t>
      </w:r>
    </w:p>
    <w:p w14:paraId="7A099DA3" w14:textId="77777777" w:rsidR="00D44C22" w:rsidRDefault="00D44C22" w:rsidP="00D44C22">
      <w:pPr>
        <w:spacing w:after="0" w:line="240" w:lineRule="atLeast"/>
        <w:jc w:val="both"/>
      </w:pPr>
      <w:r>
        <w:t>ESN – Erasmus Student Network</w:t>
      </w:r>
    </w:p>
    <w:p w14:paraId="1144F09F" w14:textId="77777777" w:rsidR="00D44C22" w:rsidRDefault="00D44C22" w:rsidP="00D44C22">
      <w:pPr>
        <w:spacing w:after="0" w:line="240" w:lineRule="atLeast"/>
        <w:jc w:val="both"/>
      </w:pPr>
      <w:r>
        <w:t>Esperti Contabili – CNPR</w:t>
      </w:r>
    </w:p>
    <w:p w14:paraId="690001F5" w14:textId="77777777" w:rsidR="00D44C22" w:rsidRDefault="00D44C22" w:rsidP="00D44C22">
      <w:pPr>
        <w:spacing w:after="0" w:line="240" w:lineRule="atLeast"/>
        <w:jc w:val="both"/>
      </w:pPr>
      <w:r>
        <w:t>Telesia</w:t>
      </w:r>
    </w:p>
    <w:p w14:paraId="33DDB3F4" w14:textId="1CCFBFDB" w:rsidR="006A721A" w:rsidRPr="00D44C22" w:rsidRDefault="00D44C22" w:rsidP="00D44C22">
      <w:pPr>
        <w:spacing w:after="0" w:line="240" w:lineRule="atLeast"/>
        <w:jc w:val="both"/>
      </w:pPr>
      <w:r>
        <w:t>Università Telematica Pegaso</w:t>
      </w:r>
    </w:p>
    <w:sectPr w:rsidR="006A721A" w:rsidRPr="00D44C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556"/>
    <w:rsid w:val="006A721A"/>
    <w:rsid w:val="007D6556"/>
    <w:rsid w:val="00C022C0"/>
    <w:rsid w:val="00D4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D82A"/>
  <w15:chartTrackingRefBased/>
  <w15:docId w15:val="{F05F302D-EA20-444D-9A3F-40462D73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D6556"/>
    <w:rPr>
      <w:i/>
      <w:iCs/>
    </w:rPr>
  </w:style>
  <w:style w:type="character" w:styleId="Collegamentoipertestuale">
    <w:name w:val="Hyperlink"/>
    <w:basedOn w:val="Carpredefinitoparagrafo"/>
    <w:uiPriority w:val="99"/>
    <w:semiHidden/>
    <w:unhideWhenUsed/>
    <w:rsid w:val="007D6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 Ela</dc:creator>
  <cp:keywords/>
  <dc:description/>
  <cp:lastModifiedBy>Dani Ela</cp:lastModifiedBy>
  <cp:revision>2</cp:revision>
  <dcterms:created xsi:type="dcterms:W3CDTF">2020-11-05T23:04:00Z</dcterms:created>
  <dcterms:modified xsi:type="dcterms:W3CDTF">2020-11-05T23:30:00Z</dcterms:modified>
</cp:coreProperties>
</file>