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IPSEOA VESPUCCI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Lingua inglese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Obiettivi minimi per il raggiungimento delle competenze specifiche di materia</w:t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Classi quarte A.T.</w:t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1.</w:t>
        <w:tab/>
      </w:r>
      <w:r w:rsidDel="00000000" w:rsidR="00000000" w:rsidRPr="00000000">
        <w:rPr>
          <w:rtl w:val="0"/>
        </w:rPr>
        <w:t xml:space="preserve">Scrive al computer una mail per rispondere ad una richiesta d’informazioni sull’albergo.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Risponde ad una mail con richiesta di informazioni sull’albergo inviata dall’insegnante.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Compila un voucher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        Simula, nel contesto scolastico le fasi del check-in e del check-out 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        Descrive il lavoro e l’uniforme richiesta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         Compila moduli di prenotazione e di registrazione del cliente in hotel 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         Interagisce con il cliente per soddisfare le richieste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grammaticali di base. Funzioni linguistico-comunicative: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Riconosce le più importanti strutture grammaticali e morfosintattiche di base del biennio per attivare una conversazione nei tempi e nei contenuti contemporanei a quando si parla 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Esprime in forma orale piani, intenzioni, progetti futuri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Fa ipotesi, possibili, probabili, improbabili/impossibili (frasi semplici)</w:t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Esprime doveri, obblighi, necessità, consigli, divieti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Riferisce semplici frasi di discorso indiretto</w:t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Sa minimamente orientarsi fra le principali località della Regione Lombardia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Obiettivi grammaticali di base. Contenuti grammaticali e lessicali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Periodo Ipotetico di tipo 0, tipo I e tipo II (ripasso) Periodo Ipotetico di III tipo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Forma Passiva (Simple Present, Present Continuous)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Discorso Indiretto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Pronomi Relativi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(ripasso)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Defining Clauses e Non- Defining Clauses (ripasso)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Doveri e attività del receptionist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Tipologia delle strutture di ricezione turistica (vocabolario minimo)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Tipologia e caratteristiche delle camere (vocabolario minimo)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