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07" w:rsidRPr="003A33B8" w:rsidRDefault="00746DAA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3A33B8">
        <w:rPr>
          <w:rFonts w:ascii="Verdana" w:hAnsi="Verdana"/>
          <w:sz w:val="18"/>
          <w:szCs w:val="18"/>
        </w:rPr>
        <w:t>PROPOSTE USCITE DIDATTICHE E VIAGGI D’ISTRUZIONE-COMMISSIONE VIAGGI</w:t>
      </w:r>
      <w:r w:rsidR="00FA4252" w:rsidRPr="003A33B8">
        <w:rPr>
          <w:rFonts w:ascii="Verdana" w:hAnsi="Verdana"/>
          <w:sz w:val="18"/>
          <w:szCs w:val="18"/>
        </w:rPr>
        <w:t xml:space="preserve"> D’ISTRUZIONE</w:t>
      </w:r>
    </w:p>
    <w:p w:rsidR="00746DAA" w:rsidRPr="003A33B8" w:rsidRDefault="00746DAA">
      <w:pPr>
        <w:rPr>
          <w:rFonts w:ascii="Verdana" w:hAnsi="Verdana"/>
          <w:sz w:val="18"/>
          <w:szCs w:val="18"/>
        </w:rPr>
      </w:pPr>
    </w:p>
    <w:p w:rsidR="00746DAA" w:rsidRPr="003A33B8" w:rsidRDefault="00746DAA">
      <w:pPr>
        <w:rPr>
          <w:rFonts w:ascii="Verdana" w:hAnsi="Verdana"/>
          <w:sz w:val="18"/>
          <w:szCs w:val="18"/>
        </w:rPr>
      </w:pP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Per le classi del primo biennio (1 giorno):</w:t>
      </w:r>
    </w:p>
    <w:p w:rsidR="00746DAA" w:rsidRPr="003A33B8" w:rsidRDefault="00746DAA">
      <w:pPr>
        <w:rPr>
          <w:rFonts w:ascii="Verdana" w:hAnsi="Verdana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TORINO</w:t>
      </w:r>
      <w:r w:rsidRPr="003A33B8">
        <w:rPr>
          <w:rFonts w:ascii="Verdana" w:hAnsi="Verdana"/>
          <w:sz w:val="18"/>
          <w:szCs w:val="18"/>
        </w:rPr>
        <w:t>-museo egizio</w:t>
      </w:r>
      <w:r w:rsidR="00C71131" w:rsidRPr="003A33B8">
        <w:rPr>
          <w:rFonts w:ascii="Verdana" w:hAnsi="Verdana"/>
          <w:sz w:val="18"/>
          <w:szCs w:val="18"/>
        </w:rPr>
        <w:t xml:space="preserve"> </w:t>
      </w:r>
      <w:hyperlink r:id="rId4" w:history="1">
        <w:r w:rsidR="00C71131" w:rsidRPr="003A33B8">
          <w:rPr>
            <w:rStyle w:val="Collegamentoipertestuale"/>
            <w:rFonts w:ascii="Verdana" w:hAnsi="Verdana"/>
            <w:sz w:val="18"/>
            <w:szCs w:val="18"/>
          </w:rPr>
          <w:t>https://www.museoegizio.it/</w:t>
        </w:r>
      </w:hyperlink>
    </w:p>
    <w:p w:rsidR="00746DAA" w:rsidRPr="003A33B8" w:rsidRDefault="00C71131">
      <w:pPr>
        <w:rPr>
          <w:rFonts w:ascii="Verdana" w:hAnsi="Verdana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VERONA</w:t>
      </w:r>
      <w:r w:rsidR="00D24DAD" w:rsidRPr="003A33B8">
        <w:rPr>
          <w:rFonts w:ascii="Verdana" w:hAnsi="Verdana"/>
          <w:sz w:val="18"/>
          <w:szCs w:val="18"/>
        </w:rPr>
        <w:t>-A</w:t>
      </w:r>
      <w:r w:rsidRPr="003A33B8">
        <w:rPr>
          <w:rFonts w:ascii="Verdana" w:hAnsi="Verdana"/>
          <w:sz w:val="18"/>
          <w:szCs w:val="18"/>
        </w:rPr>
        <w:t>rena, casa di Giulietta, piazza delle Erbe e basilica di San Zeno</w:t>
      </w:r>
    </w:p>
    <w:p w:rsidR="00746DAA" w:rsidRPr="003A33B8" w:rsidRDefault="00C71131">
      <w:pPr>
        <w:rPr>
          <w:rFonts w:ascii="Verdana" w:hAnsi="Verdana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BERGAMO</w:t>
      </w:r>
      <w:r w:rsidRPr="003A33B8">
        <w:rPr>
          <w:rFonts w:ascii="Verdana" w:hAnsi="Verdana"/>
          <w:sz w:val="18"/>
          <w:szCs w:val="18"/>
        </w:rPr>
        <w:t>-la città Alta, le mura veneziane, la piazza Vecchia, la Torre Civica, la piazza del Duomo, Basilica Santa Maria Maggiore</w:t>
      </w:r>
      <w:r w:rsidR="006F5ABF" w:rsidRPr="003A33B8">
        <w:rPr>
          <w:rFonts w:ascii="Verdana" w:hAnsi="Verdana"/>
          <w:sz w:val="18"/>
          <w:szCs w:val="18"/>
        </w:rPr>
        <w:t xml:space="preserve">, Rocca Viscontea, la Cittadella, Castello San </w:t>
      </w:r>
      <w:proofErr w:type="spellStart"/>
      <w:r w:rsidR="006F5ABF" w:rsidRPr="003A33B8">
        <w:rPr>
          <w:rFonts w:ascii="Verdana" w:hAnsi="Verdana"/>
          <w:sz w:val="18"/>
          <w:szCs w:val="18"/>
        </w:rPr>
        <w:t>Vigilio</w:t>
      </w:r>
      <w:proofErr w:type="spellEnd"/>
      <w:r w:rsidR="006F5ABF" w:rsidRPr="003A33B8">
        <w:rPr>
          <w:rFonts w:ascii="Verdana" w:hAnsi="Verdana"/>
          <w:sz w:val="18"/>
          <w:szCs w:val="18"/>
        </w:rPr>
        <w:t>, Parco dei Colli</w:t>
      </w:r>
    </w:p>
    <w:p w:rsidR="006F5ABF" w:rsidRPr="003A33B8" w:rsidRDefault="00746DAA" w:rsidP="006F5ABF">
      <w:pPr>
        <w:rPr>
          <w:rFonts w:ascii="Verdana" w:hAnsi="Verdana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BRESCIA</w:t>
      </w:r>
      <w:r w:rsidR="006F5ABF" w:rsidRPr="003A33B8">
        <w:rPr>
          <w:rFonts w:ascii="Verdana" w:hAnsi="Verdana"/>
          <w:sz w:val="18"/>
          <w:szCs w:val="18"/>
        </w:rPr>
        <w:t xml:space="preserve">-Castello di Brescia, Palazzo Martinengo </w:t>
      </w:r>
      <w:proofErr w:type="spellStart"/>
      <w:r w:rsidR="006F5ABF" w:rsidRPr="003A33B8">
        <w:rPr>
          <w:rFonts w:ascii="Verdana" w:hAnsi="Verdana"/>
          <w:sz w:val="18"/>
          <w:szCs w:val="18"/>
        </w:rPr>
        <w:t>Cesaresco</w:t>
      </w:r>
      <w:proofErr w:type="spellEnd"/>
      <w:r w:rsidR="006F5ABF" w:rsidRPr="003A33B8">
        <w:rPr>
          <w:rFonts w:ascii="Verdana" w:hAnsi="Verdana"/>
          <w:sz w:val="18"/>
          <w:szCs w:val="18"/>
        </w:rPr>
        <w:t xml:space="preserve"> Novarino, Chiesa di Santa Maria della Carità</w:t>
      </w:r>
    </w:p>
    <w:p w:rsidR="00746DAA" w:rsidRPr="003A33B8" w:rsidRDefault="006F5ABF" w:rsidP="006F5ABF">
      <w:pPr>
        <w:rPr>
          <w:rFonts w:ascii="Verdana" w:hAnsi="Verdana"/>
          <w:sz w:val="18"/>
          <w:szCs w:val="18"/>
        </w:rPr>
      </w:pPr>
      <w:r w:rsidRPr="003A33B8">
        <w:rPr>
          <w:rFonts w:ascii="Verdana" w:hAnsi="Verdana"/>
          <w:sz w:val="18"/>
          <w:szCs w:val="18"/>
        </w:rPr>
        <w:t>Brixia, Parco archeologico di Brescia romana, Museo di Santa Giulia, Piazza Paolo VI (o dei due duomi), Duomo di Santa Maria Assunta e Duomo Vecchio, Cattedrale Estiva di Santa Maria Assunta, Concattedrale, Invernale di Santa Maria Assunta, Piazza della Loggia, Piazza Vittoria e Piazza Mercato, Chiesa di Sant’Agata, Chiesa di Santa Maria dei Miracoli, Chiesa dei Santi Nazario e Celso, Chiesa di San Francesco, Torre della Pallata, Brescia sotterranea</w:t>
      </w:r>
    </w:p>
    <w:p w:rsidR="00746DAA" w:rsidRPr="003A33B8" w:rsidRDefault="00746DAA">
      <w:pPr>
        <w:rPr>
          <w:rFonts w:ascii="Verdana" w:hAnsi="Verdana"/>
          <w:sz w:val="18"/>
          <w:szCs w:val="18"/>
        </w:rPr>
      </w:pP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Per le classi terze si aggiungono (1 giorno):</w:t>
      </w:r>
    </w:p>
    <w:p w:rsidR="006F5ABF" w:rsidRPr="003A33B8" w:rsidRDefault="00746DAA" w:rsidP="006F5ABF">
      <w:pPr>
        <w:rPr>
          <w:rFonts w:ascii="Verdana" w:hAnsi="Verdana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CREMONA</w:t>
      </w:r>
      <w:r w:rsidR="006F5ABF" w:rsidRPr="003A33B8">
        <w:rPr>
          <w:rFonts w:ascii="Verdana" w:hAnsi="Verdana"/>
          <w:sz w:val="18"/>
          <w:szCs w:val="18"/>
        </w:rPr>
        <w:t>-Museo Civico Ala Ponzone, Casa di Stradivari e Corso Garibaldi, Museo del Violino</w:t>
      </w:r>
    </w:p>
    <w:p w:rsidR="00746DAA" w:rsidRPr="003A33B8" w:rsidRDefault="006F5ABF" w:rsidP="006F5ABF">
      <w:pPr>
        <w:rPr>
          <w:rFonts w:ascii="Verdana" w:hAnsi="Verdana"/>
          <w:sz w:val="18"/>
          <w:szCs w:val="18"/>
        </w:rPr>
      </w:pPr>
      <w:r w:rsidRPr="003A33B8">
        <w:rPr>
          <w:rFonts w:ascii="Verdana" w:hAnsi="Verdana"/>
          <w:sz w:val="18"/>
          <w:szCs w:val="18"/>
        </w:rPr>
        <w:t>Piazza del Comune, Cattedrale di Santa Maria Assunta, Battistero, Torrazzo e Museo Verticale, Palazzo del Comune e Loggia dei Militi, Museo Diocesano, Museo Archeologico di San Lorenzo, Chiesa di San Gerolamo, Negozio Sperlari e Botteghe Storiche, Piazza Stradivari, Botteghe dei Liutai, Chiesa di San Sigismondo</w:t>
      </w: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MANTOVA</w:t>
      </w:r>
      <w:r w:rsidR="006F5ABF" w:rsidRPr="003A33B8">
        <w:rPr>
          <w:rFonts w:ascii="Verdana" w:hAnsi="Verdana"/>
          <w:b/>
          <w:sz w:val="18"/>
          <w:szCs w:val="18"/>
        </w:rPr>
        <w:t>-</w:t>
      </w:r>
      <w:hyperlink r:id="rId5" w:history="1">
        <w:r w:rsidR="006F5ABF" w:rsidRPr="003A33B8">
          <w:rPr>
            <w:rStyle w:val="Collegamentoipertestuale"/>
            <w:rFonts w:ascii="Verdana" w:hAnsi="Verdana"/>
            <w:sz w:val="18"/>
            <w:szCs w:val="18"/>
          </w:rPr>
          <w:t>http://www.civediamoquandotorno.it/2018/11/16/cosa-vedere-a-mantova-in-un-giorno-itinerario-a-piedi-del-centro-storico/</w:t>
        </w:r>
      </w:hyperlink>
      <w:r w:rsidR="006F5ABF" w:rsidRPr="003A33B8">
        <w:rPr>
          <w:rFonts w:ascii="Verdana" w:hAnsi="Verdana"/>
          <w:b/>
          <w:sz w:val="18"/>
          <w:szCs w:val="18"/>
        </w:rPr>
        <w:t xml:space="preserve"> </w:t>
      </w: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GENOVA</w:t>
      </w:r>
      <w:r w:rsidR="00B876D2" w:rsidRPr="003A33B8">
        <w:rPr>
          <w:rFonts w:ascii="Verdana" w:hAnsi="Verdana"/>
          <w:b/>
          <w:sz w:val="18"/>
          <w:szCs w:val="18"/>
        </w:rPr>
        <w:t>-</w:t>
      </w:r>
      <w:r w:rsidR="00B876D2" w:rsidRPr="003A33B8">
        <w:rPr>
          <w:rFonts w:ascii="Verdana" w:hAnsi="Verdana"/>
          <w:sz w:val="18"/>
          <w:szCs w:val="18"/>
        </w:rPr>
        <w:t>acquario di Genova</w:t>
      </w:r>
    </w:p>
    <w:p w:rsidR="00746DAA" w:rsidRPr="003A33B8" w:rsidRDefault="00746DAA">
      <w:pPr>
        <w:rPr>
          <w:rFonts w:ascii="Verdana" w:hAnsi="Verdana"/>
          <w:sz w:val="18"/>
          <w:szCs w:val="18"/>
        </w:rPr>
      </w:pP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Per le classi quarte e quinte (4 giorni e 3 notti):</w:t>
      </w:r>
    </w:p>
    <w:p w:rsidR="00746DAA" w:rsidRPr="003A33B8" w:rsidRDefault="00746DAA" w:rsidP="00B876D2">
      <w:pPr>
        <w:spacing w:after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UMBRIA</w:t>
      </w:r>
      <w:r w:rsidR="00B876D2" w:rsidRPr="003A33B8">
        <w:rPr>
          <w:rFonts w:ascii="Verdana" w:hAnsi="Verdana"/>
          <w:b/>
          <w:sz w:val="18"/>
          <w:szCs w:val="18"/>
        </w:rPr>
        <w:t>-</w:t>
      </w:r>
      <w:r w:rsidR="00D24DAD" w:rsidRPr="003A33B8">
        <w:rPr>
          <w:rFonts w:ascii="Verdana" w:hAnsi="Verdana"/>
          <w:b/>
          <w:sz w:val="18"/>
          <w:szCs w:val="18"/>
        </w:rPr>
        <w:t xml:space="preserve"> </w:t>
      </w:r>
      <w:r w:rsidR="00B876D2" w:rsidRPr="003A33B8">
        <w:rPr>
          <w:rFonts w:ascii="Verdana" w:eastAsia="Times New Roman" w:hAnsi="Verdana" w:cs="Arial"/>
          <w:color w:val="000000"/>
          <w:sz w:val="18"/>
          <w:szCs w:val="18"/>
        </w:rPr>
        <w:t>(</w:t>
      </w:r>
      <w:proofErr w:type="spellStart"/>
      <w:r w:rsidR="00B876D2" w:rsidRPr="003A33B8">
        <w:rPr>
          <w:rFonts w:ascii="Verdana" w:eastAsia="Times New Roman" w:hAnsi="Verdana" w:cs="Arial"/>
          <w:color w:val="000000"/>
          <w:sz w:val="18"/>
          <w:szCs w:val="18"/>
        </w:rPr>
        <w:t>Assisi+tour</w:t>
      </w:r>
      <w:proofErr w:type="spellEnd"/>
      <w:r w:rsidR="00B876D2" w:rsidRPr="003A33B8">
        <w:rPr>
          <w:rFonts w:ascii="Verdana" w:eastAsia="Times New Roman" w:hAnsi="Verdana" w:cs="Arial"/>
          <w:color w:val="000000"/>
          <w:sz w:val="18"/>
          <w:szCs w:val="18"/>
        </w:rPr>
        <w:t xml:space="preserve"> Perugia, Orvieto, Spello) euro 230,00 </w:t>
      </w:r>
    </w:p>
    <w:p w:rsidR="00746DAA" w:rsidRPr="003A33B8" w:rsidRDefault="00746DAA" w:rsidP="00B876D2">
      <w:pPr>
        <w:spacing w:after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FRIULI VENEZIA GIULIA</w:t>
      </w:r>
      <w:r w:rsidR="00B876D2" w:rsidRPr="003A33B8">
        <w:rPr>
          <w:rFonts w:ascii="Verdana" w:hAnsi="Verdana"/>
          <w:b/>
          <w:sz w:val="18"/>
          <w:szCs w:val="18"/>
        </w:rPr>
        <w:t>-</w:t>
      </w:r>
      <w:r w:rsidR="00D24DAD" w:rsidRPr="003A33B8">
        <w:rPr>
          <w:rFonts w:ascii="Verdana" w:hAnsi="Verdana"/>
          <w:b/>
          <w:sz w:val="18"/>
          <w:szCs w:val="18"/>
        </w:rPr>
        <w:t xml:space="preserve"> </w:t>
      </w:r>
      <w:r w:rsidR="00B876D2" w:rsidRPr="003A33B8">
        <w:rPr>
          <w:rFonts w:ascii="Verdana" w:eastAsia="Times New Roman" w:hAnsi="Verdana" w:cs="Arial"/>
          <w:color w:val="000000"/>
          <w:sz w:val="18"/>
          <w:szCs w:val="18"/>
        </w:rPr>
        <w:t>(</w:t>
      </w:r>
      <w:proofErr w:type="spellStart"/>
      <w:r w:rsidR="00B876D2" w:rsidRPr="003A33B8">
        <w:rPr>
          <w:rFonts w:ascii="Verdana" w:eastAsia="Times New Roman" w:hAnsi="Verdana" w:cs="Arial"/>
          <w:color w:val="000000"/>
          <w:sz w:val="18"/>
          <w:szCs w:val="18"/>
        </w:rPr>
        <w:t>Trieste+tour</w:t>
      </w:r>
      <w:proofErr w:type="spellEnd"/>
      <w:r w:rsidR="00B876D2" w:rsidRPr="003A33B8">
        <w:rPr>
          <w:rFonts w:ascii="Verdana" w:eastAsia="Times New Roman" w:hAnsi="Verdana" w:cs="Arial"/>
          <w:color w:val="000000"/>
          <w:sz w:val="18"/>
          <w:szCs w:val="18"/>
        </w:rPr>
        <w:t xml:space="preserve">) </w:t>
      </w:r>
      <w:r w:rsidR="00B876D2" w:rsidRPr="003A33B8">
        <w:rPr>
          <w:rFonts w:ascii="Verdana" w:eastAsia="Times New Roman" w:hAnsi="Verdana" w:cs="Arial"/>
          <w:bCs/>
          <w:color w:val="000000"/>
          <w:sz w:val="18"/>
          <w:szCs w:val="18"/>
        </w:rPr>
        <w:t>euro 350,00 in pensione completa con ingressi e guide comprese</w:t>
      </w:r>
    </w:p>
    <w:p w:rsidR="00746DAA" w:rsidRPr="003A33B8" w:rsidRDefault="00746DAA">
      <w:pPr>
        <w:rPr>
          <w:rFonts w:ascii="Verdana" w:eastAsia="Times New Roman" w:hAnsi="Verdana" w:cs="Arial"/>
          <w:color w:val="000000"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CAMPANIA</w:t>
      </w:r>
      <w:r w:rsidR="00B876D2" w:rsidRPr="003A33B8">
        <w:rPr>
          <w:rFonts w:ascii="Verdana" w:hAnsi="Verdana"/>
          <w:b/>
          <w:sz w:val="18"/>
          <w:szCs w:val="18"/>
        </w:rPr>
        <w:t>-</w:t>
      </w:r>
      <w:r w:rsidR="00B876D2" w:rsidRPr="003A33B8">
        <w:rPr>
          <w:rFonts w:ascii="Verdana" w:eastAsia="Times New Roman" w:hAnsi="Verdana" w:cs="Arial"/>
          <w:color w:val="000000"/>
          <w:sz w:val="18"/>
          <w:szCs w:val="18"/>
        </w:rPr>
        <w:t xml:space="preserve"> (Napoli + lungo il tragitto sosta ad Orvieto + dintorni Pompei, Reggia di Caserta, Vesuvio+ Costiera Amalfitana) euro 320,00</w:t>
      </w:r>
    </w:p>
    <w:p w:rsidR="00B876D2" w:rsidRPr="003A33B8" w:rsidRDefault="00B876D2" w:rsidP="00B876D2">
      <w:pPr>
        <w:spacing w:after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  <w:r w:rsidRPr="003A33B8">
        <w:rPr>
          <w:rFonts w:ascii="Verdana" w:eastAsia="Times New Roman" w:hAnsi="Verdana" w:cs="Arial"/>
          <w:color w:val="000000"/>
          <w:sz w:val="18"/>
          <w:szCs w:val="18"/>
        </w:rPr>
        <w:t>- (</w:t>
      </w:r>
      <w:proofErr w:type="spellStart"/>
      <w:r w:rsidRPr="003A33B8">
        <w:rPr>
          <w:rFonts w:ascii="Verdana" w:eastAsia="Times New Roman" w:hAnsi="Verdana" w:cs="Arial"/>
          <w:color w:val="000000"/>
          <w:sz w:val="18"/>
          <w:szCs w:val="18"/>
        </w:rPr>
        <w:t>Napoli+bus</w:t>
      </w:r>
      <w:proofErr w:type="spellEnd"/>
      <w:r w:rsidRPr="003A33B8">
        <w:rPr>
          <w:rFonts w:ascii="Verdana" w:eastAsia="Times New Roman" w:hAnsi="Verdana" w:cs="Arial"/>
          <w:color w:val="000000"/>
          <w:sz w:val="18"/>
          <w:szCs w:val="18"/>
        </w:rPr>
        <w:t xml:space="preserve"> in loco) euro 250,00 oppure scegliere di spostarsi con la circumvesuviana (per Pompei/Reggia di Caserta) euro 230,00 </w:t>
      </w:r>
    </w:p>
    <w:p w:rsidR="00B876D2" w:rsidRPr="003A33B8" w:rsidRDefault="00B876D2">
      <w:pPr>
        <w:rPr>
          <w:rFonts w:ascii="Verdana" w:hAnsi="Verdana"/>
          <w:b/>
          <w:sz w:val="18"/>
          <w:szCs w:val="18"/>
        </w:rPr>
      </w:pP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 xml:space="preserve">Solo per le classi quarte e quinte di AT si aggiunge (5 giorni e 4 notti): </w:t>
      </w:r>
    </w:p>
    <w:p w:rsidR="00746DAA" w:rsidRPr="003A33B8" w:rsidRDefault="00746DAA">
      <w:pPr>
        <w:rPr>
          <w:rFonts w:ascii="Verdana" w:hAnsi="Verdana"/>
          <w:b/>
          <w:sz w:val="18"/>
          <w:szCs w:val="18"/>
        </w:rPr>
      </w:pPr>
      <w:r w:rsidRPr="003A33B8">
        <w:rPr>
          <w:rFonts w:ascii="Verdana" w:hAnsi="Verdana"/>
          <w:b/>
          <w:sz w:val="18"/>
          <w:szCs w:val="18"/>
        </w:rPr>
        <w:t>VIAGGIO ANIMAZIONE</w:t>
      </w:r>
    </w:p>
    <w:p w:rsidR="00746DAA" w:rsidRPr="003A33B8" w:rsidRDefault="00746DAA">
      <w:pPr>
        <w:rPr>
          <w:rFonts w:ascii="Verdana" w:hAnsi="Verdana"/>
          <w:sz w:val="18"/>
          <w:szCs w:val="18"/>
        </w:rPr>
      </w:pPr>
    </w:p>
    <w:sectPr w:rsidR="00746DAA" w:rsidRPr="003A3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AA"/>
    <w:rsid w:val="003A33B8"/>
    <w:rsid w:val="00421907"/>
    <w:rsid w:val="006F5ABF"/>
    <w:rsid w:val="00746DAA"/>
    <w:rsid w:val="0086728E"/>
    <w:rsid w:val="00B75FCB"/>
    <w:rsid w:val="00B876D2"/>
    <w:rsid w:val="00C71131"/>
    <w:rsid w:val="00D24DAD"/>
    <w:rsid w:val="00E219D6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16D8E-91D0-4CF5-AD16-CFF3296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728E"/>
    <w:rPr>
      <w:rFonts w:ascii="Times New Roman" w:hAnsi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6728E"/>
    <w:pPr>
      <w:spacing w:before="67"/>
      <w:ind w:left="1046"/>
      <w:outlineLvl w:val="0"/>
    </w:pPr>
    <w:rPr>
      <w:rFonts w:eastAsia="Times New Roman" w:cs="Times New Roman"/>
      <w:b/>
      <w:bCs/>
      <w:sz w:val="31"/>
      <w:szCs w:val="31"/>
    </w:rPr>
  </w:style>
  <w:style w:type="paragraph" w:styleId="Titolo2">
    <w:name w:val="heading 2"/>
    <w:basedOn w:val="Normale"/>
    <w:link w:val="Titolo2Carattere"/>
    <w:uiPriority w:val="1"/>
    <w:qFormat/>
    <w:rsid w:val="0086728E"/>
    <w:pPr>
      <w:ind w:left="860" w:right="87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6728E"/>
    <w:pPr>
      <w:spacing w:before="105"/>
      <w:jc w:val="center"/>
    </w:pPr>
    <w:rPr>
      <w:rFonts w:eastAsia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6728E"/>
    <w:rPr>
      <w:rFonts w:ascii="Times New Roman" w:eastAsia="Times New Roman" w:hAnsi="Times New Roman" w:cs="Times New Roman"/>
      <w:b/>
      <w:bCs/>
      <w:sz w:val="31"/>
      <w:szCs w:val="31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6728E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paragraph" w:styleId="Sommario1">
    <w:name w:val="toc 1"/>
    <w:basedOn w:val="Normale"/>
    <w:uiPriority w:val="1"/>
    <w:qFormat/>
    <w:rsid w:val="0086728E"/>
    <w:pPr>
      <w:spacing w:before="359"/>
      <w:ind w:right="133"/>
      <w:jc w:val="right"/>
    </w:pPr>
    <w:rPr>
      <w:rFonts w:eastAsia="Times New Roman" w:cs="Times New Roman"/>
      <w:b/>
      <w:bCs/>
      <w:sz w:val="24"/>
      <w:szCs w:val="24"/>
    </w:rPr>
  </w:style>
  <w:style w:type="paragraph" w:styleId="Sommario2">
    <w:name w:val="toc 2"/>
    <w:basedOn w:val="Normale"/>
    <w:uiPriority w:val="1"/>
    <w:qFormat/>
    <w:rsid w:val="0086728E"/>
    <w:pPr>
      <w:spacing w:before="59"/>
      <w:ind w:right="123"/>
      <w:jc w:val="right"/>
    </w:pPr>
    <w:rPr>
      <w:rFonts w:eastAsia="Times New Roman" w:cs="Times New Roman"/>
      <w:sz w:val="24"/>
      <w:szCs w:val="24"/>
    </w:rPr>
  </w:style>
  <w:style w:type="paragraph" w:styleId="Sommario3">
    <w:name w:val="toc 3"/>
    <w:basedOn w:val="Normale"/>
    <w:uiPriority w:val="1"/>
    <w:qFormat/>
    <w:rsid w:val="0086728E"/>
    <w:pPr>
      <w:spacing w:before="238"/>
      <w:ind w:right="133"/>
      <w:jc w:val="right"/>
    </w:pPr>
    <w:rPr>
      <w:rFonts w:eastAsia="Times New Roman" w:cs="Times New Roman"/>
      <w:b/>
      <w:bCs/>
    </w:rPr>
  </w:style>
  <w:style w:type="paragraph" w:styleId="Sommario4">
    <w:name w:val="toc 4"/>
    <w:basedOn w:val="Normale"/>
    <w:uiPriority w:val="1"/>
    <w:qFormat/>
    <w:rsid w:val="0086728E"/>
    <w:pPr>
      <w:spacing w:before="359"/>
      <w:ind w:left="395"/>
    </w:pPr>
    <w:rPr>
      <w:rFonts w:eastAsia="Times New Roman" w:cs="Times New Roman"/>
      <w:b/>
      <w:bCs/>
      <w:sz w:val="24"/>
      <w:szCs w:val="24"/>
    </w:rPr>
  </w:style>
  <w:style w:type="paragraph" w:styleId="Sommario5">
    <w:name w:val="toc 5"/>
    <w:basedOn w:val="Normale"/>
    <w:uiPriority w:val="1"/>
    <w:qFormat/>
    <w:rsid w:val="0086728E"/>
    <w:pPr>
      <w:spacing w:before="242"/>
      <w:ind w:left="540"/>
    </w:pPr>
    <w:rPr>
      <w:rFonts w:eastAsia="Times New Roman" w:cs="Times New Roman"/>
      <w:b/>
      <w:bCs/>
    </w:rPr>
  </w:style>
  <w:style w:type="paragraph" w:styleId="Sommario6">
    <w:name w:val="toc 6"/>
    <w:basedOn w:val="Normale"/>
    <w:uiPriority w:val="1"/>
    <w:qFormat/>
    <w:rsid w:val="0086728E"/>
    <w:pPr>
      <w:spacing w:before="59"/>
      <w:ind w:left="1536"/>
    </w:pPr>
    <w:rPr>
      <w:rFonts w:eastAsia="Times New Roman" w:cs="Times New Roman"/>
      <w:sz w:val="24"/>
      <w:szCs w:val="24"/>
    </w:rPr>
  </w:style>
  <w:style w:type="paragraph" w:styleId="Sommario7">
    <w:name w:val="toc 7"/>
    <w:basedOn w:val="Normale"/>
    <w:uiPriority w:val="1"/>
    <w:qFormat/>
    <w:rsid w:val="0086728E"/>
    <w:pPr>
      <w:spacing w:line="275" w:lineRule="exact"/>
      <w:ind w:left="2666"/>
    </w:pPr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6728E"/>
    <w:pPr>
      <w:ind w:left="115"/>
      <w:jc w:val="both"/>
    </w:pPr>
    <w:rPr>
      <w:rFonts w:eastAsia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28E"/>
    <w:rPr>
      <w:rFonts w:ascii="Times New Roman" w:eastAsia="Times New Roman" w:hAnsi="Times New Roman" w:cs="Times New Roman"/>
      <w:sz w:val="28"/>
      <w:szCs w:val="28"/>
      <w:lang w:eastAsia="it-IT" w:bidi="it-IT"/>
    </w:rPr>
  </w:style>
  <w:style w:type="paragraph" w:styleId="Nessunaspaziatura">
    <w:name w:val="No Spacing"/>
    <w:uiPriority w:val="1"/>
    <w:qFormat/>
    <w:rsid w:val="0086728E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86728E"/>
    <w:pPr>
      <w:spacing w:before="119"/>
      <w:ind w:left="115"/>
      <w:jc w:val="both"/>
    </w:pPr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7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vediamoquandotorno.it/2018/11/16/cosa-vedere-a-mantova-in-un-giorno-itinerario-a-piedi-del-centro-storico/" TargetMode="External"/><Relationship Id="rId4" Type="http://schemas.openxmlformats.org/officeDocument/2006/relationships/hyperlink" Target="https://www.museoegizi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scetta</dc:creator>
  <cp:keywords/>
  <dc:description/>
  <cp:lastModifiedBy>Utente</cp:lastModifiedBy>
  <cp:revision>2</cp:revision>
  <dcterms:created xsi:type="dcterms:W3CDTF">2022-09-30T11:31:00Z</dcterms:created>
  <dcterms:modified xsi:type="dcterms:W3CDTF">2022-09-30T11:31:00Z</dcterms:modified>
</cp:coreProperties>
</file>