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rHeight w:val="850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32"/>
                <w:szCs w:val="32"/>
                <w:rtl w:val="0"/>
              </w:rPr>
              <w:t xml:space="preserve">VALUTAZIONECOMPETENZECOGNITIVETRASVERSALI</w:t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rPr>
          <w:rFonts w:ascii="Arial" w:cs="Arial" w:eastAsia="Arial" w:hAnsi="Arial"/>
          <w:b w:val="1"/>
          <w:color w:val="29242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407"/>
        <w:gridCol w:w="2408"/>
        <w:gridCol w:w="2551"/>
        <w:tblGridChange w:id="0">
          <w:tblGrid>
            <w:gridCol w:w="2268"/>
            <w:gridCol w:w="2407"/>
            <w:gridCol w:w="2408"/>
            <w:gridCol w:w="255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ind w:right="-63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ALLIEVO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right="-63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right="-63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right="-10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right="-1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right="-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"/>
        <w:gridCol w:w="9237"/>
        <w:tblGridChange w:id="0">
          <w:tblGrid>
            <w:gridCol w:w="391"/>
            <w:gridCol w:w="923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LIVELLI DI ACQUISIZIONE DELLA COMPETENZA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Competenza pienamente acquisita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Livello sufficiente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Livello insufficiente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Competenza non acquisita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7"/>
        <w:gridCol w:w="550"/>
        <w:gridCol w:w="3273"/>
        <w:gridCol w:w="687"/>
        <w:gridCol w:w="687"/>
        <w:gridCol w:w="688"/>
        <w:gridCol w:w="687"/>
        <w:gridCol w:w="687"/>
        <w:gridCol w:w="688"/>
        <w:tblGridChange w:id="0">
          <w:tblGrid>
            <w:gridCol w:w="1687"/>
            <w:gridCol w:w="550"/>
            <w:gridCol w:w="3273"/>
            <w:gridCol w:w="687"/>
            <w:gridCol w:w="687"/>
            <w:gridCol w:w="688"/>
            <w:gridCol w:w="687"/>
            <w:gridCol w:w="687"/>
            <w:gridCol w:w="68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Compila questa tabella che ti permette di valutare cosa sai fare in generale e come stai crescendo nelle competenze di base che ti serviranno tutta la vita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COMPETENZA</w:t>
            </w:r>
          </w:p>
        </w:tc>
        <w:tc>
          <w:tcPr>
            <w:gridSpan w:val="2"/>
            <w:vMerge w:val="restart"/>
            <w:shd w:fill="ffccff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DESCRITTORI</w:t>
            </w:r>
          </w:p>
        </w:tc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LIVELLI DI ACQUISIZIONE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c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AUTOVALUTAZIONE</w:t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VALUTAZIONE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c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1° 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2° 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3°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1°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2°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3°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METODO E AUTONOMIA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Arial" w:cs="Arial" w:eastAsia="Arial" w:hAnsi="Arial"/>
                <w:b w:val="1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18"/>
                <w:szCs w:val="18"/>
                <w:rtl w:val="0"/>
              </w:rPr>
              <w:t xml:space="preserve">Generalmente sa organizzare il  lavoro in modo autonomo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18"/>
                <w:szCs w:val="18"/>
                <w:rtl w:val="0"/>
              </w:rPr>
              <w:t xml:space="preserve">È capace di organizzare il suo lavoro, ma con l’ aiuto di qualcuno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18"/>
                <w:szCs w:val="18"/>
                <w:rtl w:val="0"/>
              </w:rPr>
              <w:t xml:space="preserve">Incontra difficoltà nell’organizzarsi e ha bisogno di aiuto a scuola e a casa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Arial" w:cs="Arial" w:eastAsia="Arial" w:hAnsi="Arial"/>
                <w:b w:val="1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18"/>
                <w:szCs w:val="18"/>
                <w:rtl w:val="0"/>
              </w:rPr>
              <w:t xml:space="preserve">Da solo/a non riesce ad organizzare niente, ma ha sempre bisogno di aiuto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7"/>
        <w:gridCol w:w="550"/>
        <w:gridCol w:w="3273"/>
        <w:gridCol w:w="687"/>
        <w:gridCol w:w="687"/>
        <w:gridCol w:w="688"/>
        <w:gridCol w:w="687"/>
        <w:gridCol w:w="687"/>
        <w:gridCol w:w="688"/>
        <w:tblGridChange w:id="0">
          <w:tblGrid>
            <w:gridCol w:w="1687"/>
            <w:gridCol w:w="550"/>
            <w:gridCol w:w="3273"/>
            <w:gridCol w:w="687"/>
            <w:gridCol w:w="687"/>
            <w:gridCol w:w="688"/>
            <w:gridCol w:w="687"/>
            <w:gridCol w:w="687"/>
            <w:gridCol w:w="68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COMPETENZA</w:t>
            </w:r>
          </w:p>
        </w:tc>
        <w:tc>
          <w:tcPr>
            <w:gridSpan w:val="2"/>
            <w:vMerge w:val="restart"/>
            <w:shd w:fill="ffccff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DESCRITTORI</w:t>
            </w:r>
          </w:p>
        </w:tc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LIVELLI DI ACQUISIZIONE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cff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AUTOVALUTAZIONE</w:t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VALUTAZIONE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cf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1° 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2° 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3°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1°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2°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3°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ASCOLTARE E COMPRENDERE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Comprende messaggi,istruzioni, consegne e domande compiutamente.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Comprende messaggi, istruzioni e domande sufficientemente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Comprende messaggi, istruzioni e domande parzialmente e con difficoltà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Incontra grandi difficoltà a comprendere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LEGGERE E COMPRENDERE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Comprende con chiarezza e correttezza quello che legge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Comprende correttamente il significato di parole e frasi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Comprende con difficoltà o in modo parziale ciò che legge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Quando legge non capisce il significato di parole, frasi e consegne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PARLARE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Comunica in modo chiaro e corretto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Comunica in modo abbastanza chiaro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Comunica in modo approssimativo e con poca chiarezza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Non riesce mai a comunicare, a chiedere, a spiegare, a raccontare quello che sa e quello che vuole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SCRIVERE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Comunica e scrive in modo chiaro, corretto ed espressivo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Comunica in modo abbastanza chiaro e sufficientemente corretto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Comunica e scrive in modo approssimativo e poco chiaro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Non riesce a scrivere testi, dare spiegazioni, scrivere brevi messaggi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7"/>
        <w:gridCol w:w="550"/>
        <w:gridCol w:w="3273"/>
        <w:gridCol w:w="687"/>
        <w:gridCol w:w="687"/>
        <w:gridCol w:w="688"/>
        <w:gridCol w:w="687"/>
        <w:gridCol w:w="687"/>
        <w:gridCol w:w="688"/>
        <w:tblGridChange w:id="0">
          <w:tblGrid>
            <w:gridCol w:w="1687"/>
            <w:gridCol w:w="550"/>
            <w:gridCol w:w="3273"/>
            <w:gridCol w:w="687"/>
            <w:gridCol w:w="687"/>
            <w:gridCol w:w="688"/>
            <w:gridCol w:w="687"/>
            <w:gridCol w:w="687"/>
            <w:gridCol w:w="68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COMPETENZA</w:t>
            </w:r>
          </w:p>
        </w:tc>
        <w:tc>
          <w:tcPr>
            <w:gridSpan w:val="2"/>
            <w:vMerge w:val="restart"/>
            <w:shd w:fill="ffccff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DESCRITTORI</w:t>
            </w:r>
          </w:p>
        </w:tc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LIVELLI DI ACQUISIZIONE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cff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AUTOVALUTAZIONE</w:t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VALUTAZIONE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cff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1° 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2° 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3°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1°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2°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3°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CAPACITÀ LOGICHE E PRATICHE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Individua e collega logicamente i rapporti causa-effetto tra gli eventi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Comprende fatti e fenomeni e riesce abbastanza bene ad operare collegamenti tra essi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Riesce con difficoltà a comprendere fatti e fenomeni e operare collegamenti tra essi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rPr>
                <w:rFonts w:ascii="Arial" w:cs="Arial" w:eastAsia="Arial" w:hAnsi="Arial"/>
                <w:color w:val="29242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Non riesce a comprendere i rapporti di causa-effetto tra fatti e fenomeni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widowControl w:val="0"/>
        <w:rPr>
          <w:rFonts w:ascii="Arial" w:cs="Arial" w:eastAsia="Arial" w:hAnsi="Arial"/>
          <w:b w:val="1"/>
          <w:color w:val="292425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0"/>
        <w:rPr>
          <w:rFonts w:ascii="Arial" w:cs="Arial" w:eastAsia="Arial" w:hAnsi="Arial"/>
          <w:b w:val="1"/>
          <w:color w:val="292425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0"/>
        <w:rPr>
          <w:rFonts w:ascii="Arial" w:cs="Arial" w:eastAsia="Arial" w:hAnsi="Arial"/>
          <w:b w:val="1"/>
          <w:color w:val="292425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170384" cy="15694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0384" cy="15694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spacing w:after="60" w:before="240" w:line="276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